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D5" w:rsidRPr="00163155" w:rsidRDefault="007421D5">
      <w:pPr>
        <w:pStyle w:val="ConsPlusNormal"/>
        <w:jc w:val="right"/>
        <w:outlineLvl w:val="0"/>
        <w:rPr>
          <w:sz w:val="22"/>
          <w:szCs w:val="22"/>
        </w:rPr>
      </w:pPr>
      <w:r w:rsidRPr="00163155">
        <w:rPr>
          <w:sz w:val="22"/>
          <w:szCs w:val="22"/>
        </w:rPr>
        <w:t>Утвержден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Решением Комиссии Таможенного союза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 xml:space="preserve">от 9 декабря </w:t>
      </w:r>
      <w:smartTag w:uri="urn:schemas-microsoft-com:office:smarttags" w:element="metricconverter">
        <w:smartTagPr>
          <w:attr w:name="ProductID" w:val="2011 г"/>
        </w:smartTagPr>
        <w:r w:rsidRPr="00163155">
          <w:rPr>
            <w:sz w:val="22"/>
            <w:szCs w:val="22"/>
          </w:rPr>
          <w:t>2011 г</w:t>
        </w:r>
      </w:smartTag>
      <w:r w:rsidRPr="00163155">
        <w:rPr>
          <w:sz w:val="22"/>
          <w:szCs w:val="22"/>
        </w:rPr>
        <w:t>. N 883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bookmarkStart w:id="0" w:name="Par55"/>
      <w:bookmarkEnd w:id="0"/>
      <w:r w:rsidRPr="00163155">
        <w:rPr>
          <w:sz w:val="22"/>
          <w:szCs w:val="22"/>
        </w:rPr>
        <w:t>ТЕХНИЧЕСКИЙ РЕГЛАМЕНТ ТАМОЖЕННОГО СОЮЗА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ТР ТС 024/2011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ТЕХНИЧЕСКИЙ РЕГЛАМЕНТ НА МАСЛОЖИРОВУЮ ПРОДУКЦИЮ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от 23.04.2015 N 39)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Предисловие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1.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Беларусь, Республике Казахстан и Российской Федерации от 18 ноября </w:t>
      </w:r>
      <w:smartTag w:uri="urn:schemas-microsoft-com:office:smarttags" w:element="metricconverter">
        <w:smartTagPr>
          <w:attr w:name="ProductID" w:val="2010 г"/>
        </w:smartTagPr>
        <w:r w:rsidRPr="00163155">
          <w:rPr>
            <w:sz w:val="22"/>
            <w:szCs w:val="22"/>
          </w:rPr>
          <w:t>2010 г</w:t>
        </w:r>
      </w:smartTag>
      <w:r w:rsidRPr="00163155">
        <w:rPr>
          <w:sz w:val="22"/>
          <w:szCs w:val="22"/>
        </w:rPr>
        <w:t>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масложировой продукции, обеспечения свободного перемещения масложировой продукции, выпускаемой в обращение на единой таможенной территории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Если в отношении масложировой продукции будут приняты иные технические регламенты Таможенного союза, устанавливающие требования к масложировой продукции, то масложировая продукция должна соответствовать требованиям этих технических регламентов Таможенного союза, действие которых на нее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1. Область применения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Настоящий технический регламент Таможенного союза "Технический регламент на масложировую продукцию" (далее - технический регламент) распространяется на масложировую продукцию, выпускаемую в обращение на территории государств - членов Таможенного союза, устанавливает требования к ней, включая требования к ее упаковке и маркировке, а также к связанным с ними процессам производства, хранения, перевозки, реализации.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Действие настоящего технического регламента не распространяется: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- на масложировую продукцию, полученную в процессе непромышленного производства, за исключением масла растительного;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- непищевую масложировую продукцию, за исключением глицерина натурального сырого и мыла хозяйственного.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Настоящий технический регламент устанавливает требования к масложировой продукции в целях защиты жизни и здоровья граждан и предупреждения действий, вводящих в заблуждение приобретателей (потребителей).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При применении настоящего технического регламента должны учитываться требования других технических регламентов Таможенного союза, действие которых распространяется на масложировую продукцию.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1. Масложировая продукция, являющаяся объектом технического регулирования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Объектом технического регулирования настоящего технического регламента является следующая масложировая продукция: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пищевая масложировая продукция: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масла растительные;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б) фракции масел растительных;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в) масла (жиры) переэтерифицированные рафинированные дезодорированные;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г) масла (жиры) гидрогенизированные рафинированные дезодорированные;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д) маргарины;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е) спреды растительно-сливочные и растительно-жировые;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ж) смеси топленые растительно-сливочные и растительно-жировые;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з) жиры специального назначения, в том числе жиры кулинарные, кондитерские, хлебопекарные;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и) заменители молочного жира;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к) эквиваленты масла какао;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л) улучшители масла какао SOS-типа;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м) заменители масла какао POP-типа;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н) заменители масла какао нетемперируемые нелауринового типа;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о) заменители масла какао нетемперируемые лауринового типа;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п) соусы на основе растительных масел;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р) майонезы;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с) соусы майонезные;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т) кремы на растительных маслах;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у) глицерин дистиллированный;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непищевая масложировая продукция: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глицерин натуральный сырой;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б) мыло хозяйственное.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2. Определения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1" w:name="Par109"/>
      <w:bookmarkEnd w:id="1"/>
      <w:r w:rsidRPr="00163155">
        <w:rPr>
          <w:sz w:val="22"/>
          <w:szCs w:val="22"/>
        </w:rPr>
        <w:t>Статья 2. Определения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Масложировая продукция - масла растительные и продукция, изготавливаемая на основе растительных или растительных и животных масел и жиров (включая жиры рыб и морских млекопитающих), с добавлением или без добавления воды, пищевых добавок и других ингредиентов.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Пищевая масложировая продукция - масложировая продукция, предназначенная для употребления в пищу или применения в различных отраслях пищевой промышленности.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Определения пищевой масложировой продукции: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" w:name="Par114"/>
      <w:bookmarkEnd w:id="2"/>
      <w:r w:rsidRPr="00163155">
        <w:rPr>
          <w:sz w:val="22"/>
          <w:szCs w:val="22"/>
        </w:rPr>
        <w:t xml:space="preserve">1) масло растительное (см. </w:t>
      </w:r>
      <w:hyperlink w:anchor="Par749" w:tooltip="НАИМЕНОВАНИЕ" w:history="1">
        <w:r w:rsidRPr="00163155">
          <w:rPr>
            <w:sz w:val="22"/>
            <w:szCs w:val="22"/>
          </w:rPr>
          <w:t>приложение 4</w:t>
        </w:r>
      </w:hyperlink>
      <w:r w:rsidRPr="00163155">
        <w:rPr>
          <w:sz w:val="22"/>
          <w:szCs w:val="22"/>
        </w:rPr>
        <w:t>) - смесь глицеридов жирных кислот и сопутствующих им веществ, извлекаемая из масличного сырья и содержащая не менее 99 процентов жира;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масличное сырье - семена, плоды масличных растений, маслосодержащие части растительных культур;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фракция масла растительного - смесь глицеридов жирных кислот, выделенная в процессе фракционирования из масла растительного или фракции масла растительного, имеющая температуру плавления, отличную от температуры плавления исходного растительного масла или его фракции;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масло растительное нерафинированное - масло растительное, очищенное от мелкой и крупной взвеси, не прошедшее очистку по полному или частичному циклу стадий рафинации;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масло растительное вымороженное - масло растительное, очищенное от взвеси и подвергнутое процессу низкотемпературного удаления восковых веществ;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масло растительное гидратированное - масло растительное, очищенное от фосфоросодержащих веществ;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7) масло растительное рафинированное - масло растительное, прошедшее очистку по полному или частичному циклу стадий рафинации;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8) масло растительное рафинированное дезодорированное - масло растительное рафинированное, прошедшее процесс дезодорации;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9) масло растительное - смесь - смесь растительных масел в различных соотношениях;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10) масло растительное ароматизированное - масло растительное с добавлением вкусоароматических добавок;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11) масло растительное с растительными добавками - масло растительное с добавлением натуральных растительных экстрактов;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12) масло (жир) гидрогенизированное рафинированное дезодорированное - продовольственное пищевое сырье, полученное в процессе гидрогенизации растительного масла с добавлением или без добавления животных жиров, жиров рыб и морских млекопитающих, прошедший процессы рафинации и дезодорации;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13) масло (жир) переэтерифицированное рафинированное дезодорированное - продовольственное пищевое сырье, полученное в процессе переэтерификации растительного масла с добавлением или без добавления животных жиров, жиров рыб и морских млекопитающих, прошедший процессы рафинации и дезодорации;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3" w:name="Par127"/>
      <w:bookmarkEnd w:id="3"/>
      <w:r w:rsidRPr="00163155">
        <w:rPr>
          <w:sz w:val="22"/>
          <w:szCs w:val="22"/>
        </w:rPr>
        <w:t>14) маргарин - эмульсионный жировой продукт с массовой долей жира не менее 20 процентов, состоящий из немодифицированных и (или) модифицированных растительных масел с (или без) животными жирами, с (или без) жирами рыб и морских млекопитающих, воды с добавлением или без добавления молока и (или) продуктов его переработки,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4" w:name="Par128"/>
      <w:bookmarkEnd w:id="4"/>
      <w:r w:rsidRPr="00163155">
        <w:rPr>
          <w:sz w:val="22"/>
          <w:szCs w:val="22"/>
        </w:rPr>
        <w:t>15) твердый маргарин - маргарин, имеющий пластичную плотную консистенцию и сохраняющий свою форму при температуре 20 +/- 2 градуса Цельсия;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5" w:name="Par129"/>
      <w:bookmarkEnd w:id="5"/>
      <w:r w:rsidRPr="00163155">
        <w:rPr>
          <w:sz w:val="22"/>
          <w:szCs w:val="22"/>
        </w:rPr>
        <w:t>16) мягкий маргарин - маргарин, имеющий пластичную мягкую консистенцию при температуре 10 +/- 2 градуса Цельсия;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6" w:name="Par130"/>
      <w:bookmarkEnd w:id="6"/>
      <w:r w:rsidRPr="00163155">
        <w:rPr>
          <w:sz w:val="22"/>
          <w:szCs w:val="22"/>
        </w:rPr>
        <w:t>17) жидкий маргарин - маргарин, имеющий жидкую консистенцию и сохраняющий свойства однородной эмульсии при температурах, предусмотренных для жидкого маргарина конкретного назначения;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7" w:name="Par131"/>
      <w:bookmarkEnd w:id="7"/>
      <w:r w:rsidRPr="00163155">
        <w:rPr>
          <w:sz w:val="22"/>
          <w:szCs w:val="22"/>
        </w:rPr>
        <w:t>18) спред - эмульсионный жировой продукт с массовой долей общего жира не менее 39 процентов, имеющий пластичную консистенцию, с температурой плавления жировой фазы не выше 36 градусов Цельсия, изготавливаемый из молочного жира, и (или) сливок, и (или) сливочного масла и немодифицированных и (или) модифицированных растительных масел или только из немодифицированных и (или) модифицированных растительных масел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8" w:name="Par132"/>
      <w:bookmarkEnd w:id="8"/>
      <w:r w:rsidRPr="00163155">
        <w:rPr>
          <w:sz w:val="22"/>
          <w:szCs w:val="22"/>
        </w:rPr>
        <w:t>19) спред растительно-сливочный - спред с массовой долей молочного жира в составе жировой фазы от 15 до 50 процентов;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9" w:name="Par133"/>
      <w:bookmarkEnd w:id="9"/>
      <w:r w:rsidRPr="00163155">
        <w:rPr>
          <w:sz w:val="22"/>
          <w:szCs w:val="22"/>
        </w:rPr>
        <w:t>20) спред растительно-жировой - спред, жировая фаза которого состоит из немодифицированных и (или) модифицированных растительных масел с добавлением или без добавления молочного жира (менее 15 процентов);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0" w:name="Par134"/>
      <w:bookmarkEnd w:id="10"/>
      <w:r w:rsidRPr="00163155">
        <w:rPr>
          <w:sz w:val="22"/>
          <w:szCs w:val="22"/>
        </w:rPr>
        <w:t>21) смеси топленые - продукты с массовой долей жира не менее 99 процентов, изготавливаемые путем смешивания нагретых до температуры полного расплавления молочного жира, и (или) сливок, и (или) сливочного масла и немодифицированных и (или) модифицированных растительных масел или только из немодифицированных и (или) модифицированных растительных масел либо путем применения других технологических приемов;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1" w:name="Par135"/>
      <w:bookmarkEnd w:id="11"/>
      <w:r w:rsidRPr="00163155">
        <w:rPr>
          <w:sz w:val="22"/>
          <w:szCs w:val="22"/>
        </w:rPr>
        <w:t>22) смеси топленые растительно-сливочные - смеси топленые с массовой долей молочного жира в составе жировой фазы от 15 до 50 процентов;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2" w:name="Par136"/>
      <w:bookmarkEnd w:id="12"/>
      <w:r w:rsidRPr="00163155">
        <w:rPr>
          <w:sz w:val="22"/>
          <w:szCs w:val="22"/>
        </w:rPr>
        <w:t>23) смеси топленые растительно-жировые - смеси топленые, жировая фаза которых состоит из немодифицированных и (или) модифицированных растительных масел с добавлением или без добавления молочного жира (менее 15 процентов);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3" w:name="Par137"/>
      <w:bookmarkEnd w:id="13"/>
      <w:r w:rsidRPr="00163155">
        <w:rPr>
          <w:sz w:val="22"/>
          <w:szCs w:val="22"/>
        </w:rPr>
        <w:t>24) жиры специального назначения, в том числе жиры кулинарные, кондитерские, хлебопекарные - жировые продукты с массовой долей жира не менее 98 процентов, изготавливаемые для различных отраслей промышленности из немодифицированных и (или) модифицированных растительных масел с добавлением или без добавления животных жиров и их смесей,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4" w:name="Par138"/>
      <w:bookmarkEnd w:id="14"/>
      <w:r w:rsidRPr="00163155">
        <w:rPr>
          <w:sz w:val="22"/>
          <w:szCs w:val="22"/>
        </w:rPr>
        <w:t>25) заменитель молочного жира - продукт с массовой долей жира не менее 99,0 процентов, предназначенный для замещения молочного жира в пищевых продуктах, произведенный из немодифицированных и (или) модифицированных растительных масел с добавлением или без добавления пищевых добавок, с температурой плавления не более 36 °C, содержащий не более 5 процентов массовой доли твердых триглицеридов при 35 °C, не более 65 процентов массовой доли насыщенных кислот от суммы жирных кислот, в том числе не более 38 процентов массовой доли пальмитиновой кислоты от суммы жирных кислот;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5" w:name="Par139"/>
      <w:bookmarkEnd w:id="15"/>
      <w:r w:rsidRPr="00163155">
        <w:rPr>
          <w:sz w:val="22"/>
          <w:szCs w:val="22"/>
        </w:rPr>
        <w:t>26) эквиваленты масла какао - продукты с массовой долей жира не менее 99 процентов, обладающие совместимостью с маслом какао в любых соотношениях, нуждающиеся в темперировании, имеющие сходные с маслом какао физико-химические свойства и состав жирных кислот, содержащие не более 1 процента массовой доли лауриновой кислоты, не менее 50 процентов массовой доли 2-олеодинасыщенных триглицеридов, изготавливаемые из немодифицированных масел растительных (эллипе, борнео, пальмового, сал, ши, кокум, из ядер манго) и их фракций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6" w:name="Par140"/>
      <w:bookmarkEnd w:id="16"/>
      <w:r w:rsidRPr="00163155">
        <w:rPr>
          <w:sz w:val="22"/>
          <w:szCs w:val="22"/>
        </w:rPr>
        <w:t>27) улучшители масла какао SOS-типа (SOS указывает на наличие в продукте 2-олеодистеарина) - продукты с массовой долей жира не менее 99 процентов, обладающие высокой совместимостью с маслом какао в любых соотношениях, нуждающиеся в темперировании, основным компонентом которых является 2-олеодистеарин (до 70 процентов), содержащие не более 1 процента массовой доли лауриновой кислоты, изготавливаемые из немодифицированных масел растительных (эллипе, борнео, пальмового, сал, ши, кокум, из ядер манго) и их фракций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7" w:name="Par141"/>
      <w:bookmarkEnd w:id="17"/>
      <w:r w:rsidRPr="00163155">
        <w:rPr>
          <w:sz w:val="22"/>
          <w:szCs w:val="22"/>
        </w:rPr>
        <w:t>28) заменители масла какао POP-типа (POP указывает на наличие в продукте 2-олеодипальмитина) - продукты с массовой долей жира не менее 99 процентов, обладающие частичной совместимостью с маслом какао (не менее 25 процентов), нуждающиеся в темперировании, основным компонентом которых является 2-олеодипальмитин (более 50 процентов), содержащие не более 1 процента массовой доли лауриновой кислоты, изготавливаемые из немодифицированных масел растительных и фракций растительных масел и (или) модифицированных растительных масел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8" w:name="Par142"/>
      <w:bookmarkEnd w:id="18"/>
      <w:r w:rsidRPr="00163155">
        <w:rPr>
          <w:sz w:val="22"/>
          <w:szCs w:val="22"/>
        </w:rPr>
        <w:t>29) заменители масла какао нетемперируемые нелауринового типа - продукты с массовой долей жира не менее 99 процентов, не нуждающиеся в темперировании, изготавливаемые на основе модифицированных растительных масел, содержащие не более 1 процента массовой доли лауриновой кислоты,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19" w:name="Par143"/>
      <w:bookmarkEnd w:id="19"/>
      <w:r w:rsidRPr="00163155">
        <w:rPr>
          <w:sz w:val="22"/>
          <w:szCs w:val="22"/>
        </w:rPr>
        <w:t>30) заменители масла какао нетемперируемые лауринового типа - продукты с массовой долей жира не менее 99 процентов, не нуждающиеся в темперировании, изготавливаемые на основе модифицированных растительных масел, содержащие не менее 40 процентов массовой доли лауриновой кислоты, с добавлением или без добавления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0" w:name="Par144"/>
      <w:bookmarkEnd w:id="20"/>
      <w:r w:rsidRPr="00163155">
        <w:rPr>
          <w:sz w:val="22"/>
          <w:szCs w:val="22"/>
        </w:rPr>
        <w:t>31) соус на основе растительных масел - продукт с содержанием жира не менее 5 процентов, изготовленный из одного или нескольких пищевых растительных масел и (или) модифицированных, с добавлением или без добавления воды, с добавлением пищевых добавок и других ингредиентов, в том числе натуральных специй, и (или) пряностей, и (или) трав, и (или) овощей, и (или) фруктов, и (или) грибов, и (или) орехов в виде кусочков и (или) порошка, придающих характерную направленность вкусу, и применяемый в качестве приправы к различным блюдам;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1" w:name="Par145"/>
      <w:bookmarkEnd w:id="21"/>
      <w:r w:rsidRPr="00163155">
        <w:rPr>
          <w:sz w:val="22"/>
          <w:szCs w:val="22"/>
        </w:rPr>
        <w:t>32) майонез - тонкодисперсный однородный эмульсионный продукт с содержанием жира не менее 50 процентов, изготавливаемый из рафинированных дезодорированных растительных масел, воды, яичных продуктов в количестве не менее 1 процента в пересчете на яичный желток (сухой), с добавлением или без добавления продуктов переработки молока,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2" w:name="Par146"/>
      <w:bookmarkEnd w:id="22"/>
      <w:r w:rsidRPr="00163155">
        <w:rPr>
          <w:sz w:val="22"/>
          <w:szCs w:val="22"/>
        </w:rPr>
        <w:t>33) соус майонезный - тонкодисперсный эмульсионный продукт с содержанием жира не менее 15 процентов, изготавливаемый из рафинированных дезодорированных растительных масел, воды, с добавлением или без добавления продуктов переработки молока,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34) крем на растительных маслах - продукт с содержанием жира не менее 10 процентов, изготавливаемый на основе растительных масел и (или) модифицированных растительных масел с добавлением или без добавления молочных и (или) растительных белков, сахара, а также с добавлением или без добавления натуральных фруктов, соков, пищевых добавок и других пищевых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3" w:name="Par148"/>
      <w:bookmarkEnd w:id="23"/>
      <w:r w:rsidRPr="00163155">
        <w:rPr>
          <w:sz w:val="22"/>
          <w:szCs w:val="22"/>
        </w:rPr>
        <w:t>35) глицерин дистиллированный - трехатомный спирт, получаемый при гидролизе или омылении растительных масел и/или животных жиров и подвергнутый процессу дистилляции.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4" w:name="Par149"/>
      <w:bookmarkEnd w:id="24"/>
      <w:r w:rsidRPr="00163155">
        <w:rPr>
          <w:sz w:val="22"/>
          <w:szCs w:val="22"/>
        </w:rPr>
        <w:t>4. Непищевая масложировая продукция - масложировая продукция, предназначенная для технических, бытовых целей.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Определения непищевой масложировой продукции: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глицерин натуральный сырой - трехатомный спирт, получаемый при гидролизе или омылении растительных масел и (или) животных жиров без применения методов синтеза;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мыло хозяйственное - продукт, состоящий из натриевых или калиевых солей натуральных жирных кислот с (или без) солями синтетических, смоляных, нафтеновых жирных кислот и других компонентов, улучшающих его потребительские свойства.</w:t>
      </w: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25" w:name="Par154"/>
      <w:bookmarkEnd w:id="25"/>
      <w:r w:rsidRPr="00163155">
        <w:rPr>
          <w:sz w:val="22"/>
          <w:szCs w:val="22"/>
        </w:rPr>
        <w:t>Статья 3. Определения технологических процессов производства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рафинация - процесс очистки растительных масел от сопутствующих им примесей по полному или частичному циклу: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полный цикл рафинации - процесс очистки масел от нежировых примесей и сопутствующих веществ, в т.ч. от свободных жирных кислот, фосфорсодержащих, восковых, красящих веществ и веществ, обуславливающих вкус и запах;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б) рафинация по частичному циклу включает в себя совокупность нескольких стадий рафинации полного цикла;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дезодорация - высокотемпературный процесс удаления одорирующих и других летучих веществ путем отгонки под вакуумом с перегретым паром;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дистилляционная нейтрализация - высокотемпературный процесс удаления свободных жирных кислот, одорирующих и других летучих веществ путем отгонки под вакуумом с перегретым паром;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дистилляция - процесс очистки путем испарения и конденсации образующихся паров;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модификация растительных масел и (или) жиров (за исключением генно-инженерной модификации) - химическое или биохимическое, или физическое преобразование растительных масел и (или) жиров путем гидрогенизации, переэтерификации, фракционирования или их комбинаций;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гидрогенизация - процесс частичного или полного насыщения водородом непредельных связей ненасыщенных жирных кислот глицеридов, входящих в состав растительных масел и (или) жиров;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7) переэтерификация - процесс перераспределения ацильных групп в глицеридах жира без изменения жирнокислотного состава триацилглицеридов;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8) фракционирование - разделение растительных масел термомеханическим способом на фракции.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4. Другие определения, используемые в настоящем техническом регламенте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товаросопроводительные документы: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- документы, обеспечивающие возможность заинтересованного лица документально установить предыдущего и последующего собственников масложировой продукции, кроме потребителей;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- декларация о соответствии масложировой продукции и (или) ее копия;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идентификация продукции (процессов) - процедура отнесения пищевой продукции (процессов) к объектам технического регулирования технического регламента;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контаминация (загрязнение) масложировой продукции - попадание в масложировую продукцию предметов, частиц, веществ и организмов (контаминантов, загрязнителей) и их присутствие в количествах, несвойственных данной масложировой продукции или превышающих установленные уровни, вследствие чего она приобретает опасные для человека свойства;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производственное помещение - помещение, используемое непосредственно для производства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санитарная обработка производственных помещений, технологического оборудования и инвентаря, непосредственно связанного с изготовлением масложировой продукции, - мойка или иная обработка поверхностей производственных помещений, технологического оборудования и инвентаря, в результате которой эти помещения, оборудование и инвентарь не могут явиться источниками загрязнения пищевой масложировой продукции и сырья;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обращение масложировой продукции - движение продукции от изготовителя к потребителю, охватывающее все процессы, которые проходят продукты после завершения их производства, начинающееся с момента передачи продукции изготовителем или импортером иному лицу (перевозчику, продавцу, потребителю).</w:t>
      </w: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26" w:name="Par178"/>
      <w:bookmarkEnd w:id="26"/>
      <w:r w:rsidRPr="00163155">
        <w:rPr>
          <w:sz w:val="22"/>
          <w:szCs w:val="22"/>
        </w:rPr>
        <w:t>Статья 5. Идентификация масложировой продукции (процессов) для целей их отнесения к объектам технического регулирования технического регламента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Для целей отнесения масложировой продукции (процессов) к объектам технического регулирования, в отношении которых применяется настоящий технический регламент, заинтересованными лицами осуществляется идентификация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Идентификация масложировой продукции проводится по ее наименованию и (или) ее признакам, изложенным в определении такой продукции в настоящем техническом регламенте визуальным и (или) органолептическим, и (или) аналитическими методами.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Идентификация масложировой продукции проводится одним и (или) несколькими из следующих методов: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по наименованию - путем сравнения наименования и назначения масложировой продукции, указанных в маркировке на потребительской упаковке и/или в товаросопроводительном документе, с наименованием, указанным в определении вида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визуальным методом - путем сравнения внешнего вида масложировой продукции с признаками, указанными в определениях, предусмотренных статьями 2 и 3 настоящего технического регламента и Приложениями 3 и 4 к нему;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органолептическим методом - путем сравнения органолептических показателей масложировой продукции с признаками, изложенными в определении такой масложировой продукции в настоящем техническом регламенте. Органолептический метод применяется, если масложировую продукцию невозможно идентифицировать методом по наименованию и визуальным методом. При наличии у продукции признаков микробной порчи оценка их органолептических характеристик исключается;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аналитическим методом - путем проверки соответствия физико-химических показателей масложировой продукции признакам, указанным в определениях, предусмотренных статьями 2 и 3 настоящего технического регламента и Приложением 3 к нему. Аналитический метод применяется, если масложировую продукцию невозможно идентифицировать методом по наименованию, визуальным или органолептическим методами.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При идентификации процессов производства, хранения, перевозки и реализации продукции в целях отнесения данных процессов к объектам технического регулирования настоящего технического регламента необходимо убедиться, что эти процессы осуществляются в целях производства, хранения, перевозки и реализации масложировой продукции и связаны с обеспечением требований безопасности такой продукции. Идентификация процессов производства, хранения, перевозки и реализации продукции осуществляется посредством визуальной оценки указанных процессов.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3. Правила обращения на рынке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Масложировая продукция (кроме масел растительных, полученных в процессе непромышленного производства) выпускается в обращение на рынке при ее соответствии настоящему техническому регламенту Таможенного союза, а также другим техническим регламентам Таможенного союза, действие которых на него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Масложировая продукция (кроме масел растительных, полученных в процессе непромышленного производства), соответствующая требованиям настоящего технического регламента, техническим регламентам Таможенного союза и прошедшая процедуры оценки (подтверждения) соответствия, маркируется единым знаком обращения продукции на рынке государств - членов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3. Масла растительные, полученные в процессе непромышленного производства, должны соответствовать показателям безопасности, указанным в </w:t>
      </w:r>
      <w:hyperlink w:anchor="Par440" w:tooltip="ТРЕБОВАНИЯ" w:history="1">
        <w:r w:rsidRPr="00163155">
          <w:rPr>
            <w:sz w:val="22"/>
            <w:szCs w:val="22"/>
          </w:rPr>
          <w:t>Приложении 1</w:t>
        </w:r>
      </w:hyperlink>
      <w:r w:rsidRPr="00163155">
        <w:rPr>
          <w:sz w:val="22"/>
          <w:szCs w:val="22"/>
        </w:rPr>
        <w:t>, и реализовываться в местах, разрешенных в установленном порядке.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4. Требования безопасности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Масложировая продукция, выпускаемая в обращение на территории стран - участниц Таможенного союза, при использовании по назначению в течение срока годности пищевой масложировой продукции и срока хранения непищевой масложировой продукции не должна причинять вреда жизни и здоровью человека.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Требования к масложировой продукции включают: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требования к допустимым уровням показателей безопасности и по микробиологическим нормативам безопасности пищевой масложировой продукции и к допустимым уровням показателей безопасности непищевой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требования к упаковке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требования к маркировке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6. Требования к допустимым уровням показателей безопасности и по микробиологическим нормативам безопасности пищевой масложировой продукции и к допустимым уровням показателей безопасности непищевой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1. Пищевая масложировая продукция должна соответствовать требованиям к допустимым уровням показателей безопасности и по микробиологическим нормативам безопасности, предусмотренным </w:t>
      </w:r>
      <w:hyperlink w:anchor="Par440" w:tooltip="ТРЕБОВАНИЯ" w:history="1">
        <w:r w:rsidRPr="00163155">
          <w:rPr>
            <w:sz w:val="22"/>
            <w:szCs w:val="22"/>
          </w:rPr>
          <w:t>Приложениями 1</w:t>
        </w:r>
      </w:hyperlink>
      <w:r w:rsidRPr="00163155">
        <w:rPr>
          <w:sz w:val="22"/>
          <w:szCs w:val="22"/>
        </w:rPr>
        <w:t xml:space="preserve">, </w:t>
      </w:r>
      <w:hyperlink w:anchor="Par604" w:tooltip="ТРЕБОВАНИЯ" w:history="1">
        <w:r w:rsidRPr="00163155">
          <w:rPr>
            <w:sz w:val="22"/>
            <w:szCs w:val="22"/>
          </w:rPr>
          <w:t>2</w:t>
        </w:r>
      </w:hyperlink>
      <w:r w:rsidRPr="00163155">
        <w:rPr>
          <w:sz w:val="22"/>
          <w:szCs w:val="22"/>
        </w:rPr>
        <w:t xml:space="preserve"> и </w:t>
      </w:r>
      <w:hyperlink w:anchor="Par683" w:tooltip="НАИМЕНОВАНИЕ, ХАРАКТЕРИСТИКА И ПОКАЗАТЕЛИ" w:history="1">
        <w:r w:rsidRPr="00163155">
          <w:rPr>
            <w:sz w:val="22"/>
            <w:szCs w:val="22"/>
          </w:rPr>
          <w:t>3</w:t>
        </w:r>
      </w:hyperlink>
      <w:r w:rsidRPr="00163155">
        <w:rPr>
          <w:sz w:val="22"/>
          <w:szCs w:val="22"/>
        </w:rPr>
        <w:t xml:space="preserve"> настоящего технического регламента, а также требованиям к допустимым уровням показателей безопасности и по микробиологическим нормативам безопасности других технических регламентов Таможенного союза, действие которых на нее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2. Непищевая масложировая продукция должна отвечать требованиям к допустимым уровням показателей безопасности, предусмотренным </w:t>
      </w:r>
      <w:hyperlink w:anchor="Par955" w:tooltip="ТРЕБОВАНИЯ" w:history="1">
        <w:r w:rsidRPr="00163155">
          <w:rPr>
            <w:sz w:val="22"/>
            <w:szCs w:val="22"/>
          </w:rPr>
          <w:t>Приложением 5</w:t>
        </w:r>
      </w:hyperlink>
      <w:r w:rsidRPr="00163155">
        <w:rPr>
          <w:sz w:val="22"/>
          <w:szCs w:val="22"/>
        </w:rPr>
        <w:t xml:space="preserve">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7. Требования к упаковке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Упаковка масложировой продукции должна обеспечивать ее безопасность и неизменность ее идентификационных признаков при обращении масложировой продукции в течение срока годности пищевой масложировой продукции и срока хранения непищевой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Материалы упаковки, контактирующей с пищевой масложировой продукцией, должны соответствовать требованиям безопасности, установленным соответствующими техническими регламентами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При повреждении потребительской упаковки пищевая масложировая продукция должна быть изъята из обращения участником хозяйственной деятельности (владельцем масложировой продукции) самостоятельно, либо по предписанию уполномоченных органов государственного контроля (надзора).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27" w:name="Par216"/>
      <w:bookmarkEnd w:id="27"/>
      <w:r w:rsidRPr="00163155">
        <w:rPr>
          <w:sz w:val="22"/>
          <w:szCs w:val="22"/>
        </w:rPr>
        <w:t>Статья 8. Требования к маркировке 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Информация, содержащаяся в маркировке пищевой масложировой продукции, излагается на русском языке. Указанная информация также может быть изложена на других языках, при этом ее содержание должно быть идентично содержанию информации на русском языке.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маркировке допускается изменение порядка слов в наименованиях продуктов, формируемых на основе определений, предусмотренных статьями 2 и 3 настоящего технического регламента и Приложениями 3 и 4 к нему. Например: "масло подсолнечное", "подсолнечное масло", "масло соевое рафинированное дезодорированное", "рафинированное дезодорированное соевое масло", "жир кулинарный", "кулинарный жир", "соус майонезный", "майонезный соус" и другие.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наименованиях маргаринов и спредов не допускается употребление слова "масло", однокоренных с ним слов, а также словосочетаний, содержащих слово "масло".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Маркировка потребительской упаковки масложировой продукции должна быть понятной, легкочитаемой, достоверной и не вводить в заблуждение потребителей, при этом надписи, знаки, символы должны быть контрастны фону, на котором размещена маркировка. Размер шрифта в мм для даты изготовления и срока годности должен составлять: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при массе продукции до 100 граммов - не менее 2,8 мм;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при массе продукции свыше 100 граммов - не менее 3,2 мм.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маркировке пищевой масложировой продукции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Наименование пищевой масложировой продукции в соответствии с определениями, предусмотренными статьями 2 и 3 настоящего технического регламента: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1) для масла растительного наименование указывается в соответствии с наименованием масличного сырья, из которого оно изготовлено, в соответствии с </w:t>
      </w:r>
      <w:hyperlink w:anchor="Par749" w:tooltip="НАИМЕНОВАНИЕ" w:history="1">
        <w:r w:rsidRPr="00163155">
          <w:rPr>
            <w:sz w:val="22"/>
            <w:szCs w:val="22"/>
          </w:rPr>
          <w:t>Приложением 4</w:t>
        </w:r>
      </w:hyperlink>
      <w:r w:rsidRPr="00163155">
        <w:rPr>
          <w:sz w:val="22"/>
          <w:szCs w:val="22"/>
        </w:rPr>
        <w:t xml:space="preserve"> (наименование масла оливкового указывается в соответствии с </w:t>
      </w:r>
      <w:hyperlink w:anchor="Par683" w:tooltip="НАИМЕНОВАНИЕ, ХАРАКТЕРИСТИКА И ПОКАЗАТЕЛИ" w:history="1">
        <w:r w:rsidRPr="00163155">
          <w:rPr>
            <w:sz w:val="22"/>
            <w:szCs w:val="22"/>
          </w:rPr>
          <w:t>Приложением 3</w:t>
        </w:r>
      </w:hyperlink>
      <w:r w:rsidRPr="00163155">
        <w:rPr>
          <w:sz w:val="22"/>
          <w:szCs w:val="22"/>
        </w:rPr>
        <w:t>), и с указанием степени очистки, которой оно подвергнуто, например, "масло подсолнечное нерафинированное" или "масло соевое рафинированное" или "масло рапсовое рафинированное дезодорированное" и т.д.;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для масла растительного с растительными добавками в наименовании допускается указание наименования растительной добавки, которая была добавлена в продукцию;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для масла растительного ароматизированного указывается наименование "масло (вид масла в соответствии с наименованием сырья, из которого оно изготовлено) с ароматом... (далее указывается наименование аромата соответствующей вкусоароматической добавки)"; для масла растительного с добавлением растительных экстрактов допускается наименование "масло (вид масла в соответствии с наименованием сырья, из которого оно изготовлено) с экстрактом... (далее указывается наименование растения, из которого получен экстракт)"; для масла растительного с добавлением витаминов, в количестве, регламентируемом в законодательстве государств - членов Таможенного союза, указывается наименование "масло (вид масла в соответствии с наименованием сырья, из которого оно изготовлено) витаминизированное";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для масла растительного - смесь допускается в наименовании указывать наименование растительных масел в порядке уменьшения их массовых долей, без указания наименования объекта технического регулирования - "масло растительное - смесь", например, "Масло подсолнечно-соевое", "Масло подсолнечное с добавлением оливкового и рапсового масла".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для фракции масла растительного в наименовании приводится наименование фракции с указанием масла, подвергнутого фракционированию, например, "олеин пальмовый", "пальмитин хлопковый" и другие, с указанием наименования объекта технического регулирования - "фракция масла растительного";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для жиров специального назначения допускается указывать наименование в соответствии с назначением используемого жира, например, "жир кондитерский", "жир кулинарный "Фритюрный", "жир хлебопекарный" и так далее без указания наименования объекта технического регулирования - "жир специального назначения".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Состав 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Указание состава пищевой масложировой продукции не требуется для пищевых продуктов, состоящих из одного ингредиента, в случае, если наименование пищевого продукта совпадает с наименованием ингредиента.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(п. 2 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Пищевая ценность (энергетическая ценность, содержание белков, жиров, углеводов, витаминов, макро- и микроэлементов в 100 граммах продукта).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Сведения о содержании белков, жиров, углеводов и калорийности/энергетической ценности приводятся в случаях, если их значение в 100 г пищевого продукта составляет не менее 2 процентов, а для минеральных веществ и витаминов не менее 5 процентов от рекомендуемого суточного потребления.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Дата изготовления.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Срок годности.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Наименование и место нахождения изготовителя, наименование и место нахождения организации, созданной на территории государств - членов Таможенного союза и уполномоченной изготовителем, в том числе иностранным, на принятие и удовлетворение претензий приобретателей в отношении масложировой продукции, или фамилия, имя, отчество и место нахождения индивидуального предпринимателя, зарегистрированного на территории государств - членов Таможенного союза и уполномоченного изготовителем, в том числе иностранным, на принятие и удовлетворение претензий приобретателей в отношении масложировой продукции, наименование и место нахождения лица, выполняющего функции иностранного изготовителя (при наличии).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7. Сведения о документе, в соответствии с которым произведена и может быть идентифицирована масложировая продукция.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8. Единый знак обращения продукции на рынке государств - членов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9. На потребительской упаковке пищевой масложировой продукции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Масса нетто и (или) объем.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8" w:name="Par246"/>
      <w:bookmarkEnd w:id="28"/>
      <w:r w:rsidRPr="00163155">
        <w:rPr>
          <w:sz w:val="22"/>
          <w:szCs w:val="22"/>
        </w:rPr>
        <w:t>2)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Для пищевой масложировой продукции, полученной с применением ГМО, в том числе не содержащей дезоксирибонуклеиновую кислоту (ДНК) и белок, должна быть приведена информация: "генетически модифицированная продукция" или "продукция, полученная из генно-модифицированных организмов", или "продукция содержит компоненты генно-модифицированных организмов".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случае, если изготовитель при производстве пищевой масложировой продукции не использовал генно-модифицированные организмы, содержание в пищевой продукции 0,9 процентов и менее ГМО является случайной или технически неустранимой примесью, и такая пищевая масложировая продукция не относится к пищевой продукции, содержащей ГМО. При маркировке такой пищевой масложировой продукции сведения о наличии ГМО не указываются.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Указание состава пищевой масложировой продукции не требуется для пищевых продуктов, состоящих из одного ингредиента, в случае если наименование пищевого продукта совпадает с наименованием ингредиента.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На потребительской упаковке масел растительных дополнительно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указание фирменного наименования (при наличии);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б) для масел растительных - смесей указывается перечень всех масел растительных в порядке уменьшения их массовых долей с указанием степени очистки, которой оно подвергнуто, для каждого вида масла, например, "масло рапсовое рафинированное дезодорированное, масло подсолнечное нерафинированное" или другие виды масел растительных. Если в состав масла растительного - смеси входят масла растительные, прошедшие одинаковые стадии рафинации, то допускается указание стадии рафинации после наименования, например, "Масло подсолнечное, масло соевое. Рафинированное дезодорированное";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в) дата розлива;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29" w:name="Par254"/>
      <w:bookmarkEnd w:id="29"/>
      <w:r w:rsidRPr="00163155">
        <w:rPr>
          <w:sz w:val="22"/>
          <w:szCs w:val="22"/>
        </w:rPr>
        <w:t>г) рекомендации по хранению после вскрытия потребительской упаковки.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На потребительской упаковке маргаринов, спредов растительно- сливочных и растительно-жировых, смесей топленых растительно-сливочных и растительно-жировых, жиров специального назначения, в том числе жиров кулинарных, кондитерских, хлебопекарных, заменителей молочного жира, эквивалентов масла какао, улучшителей масла какао SOS-типа, заменителей масла какао POP-типа, заменителей масла какао нетемперируемых нелауринового типа, заменителей масла какао нетемперируемых лауринового типа, дополнительно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температура хранения;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30" w:name="Par257"/>
      <w:bookmarkEnd w:id="30"/>
      <w:r w:rsidRPr="00163155">
        <w:rPr>
          <w:sz w:val="22"/>
          <w:szCs w:val="22"/>
        </w:rPr>
        <w:t>б) массовая доля общего жира;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31" w:name="Par258"/>
      <w:bookmarkEnd w:id="31"/>
      <w:r w:rsidRPr="00163155">
        <w:rPr>
          <w:sz w:val="22"/>
          <w:szCs w:val="22"/>
        </w:rPr>
        <w:t>в) массовая доля молочного жира - для спредов растительно-сливочных и смесей топленых растительно-сливочных;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г) максимальное содержание в жировой фазе продукта насыщенных жирных кислот и трансизомеров жирных кислот, в процентах от содержания жира в продукте.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На потребительской упаковке соусов на основе растительных масел, майонезов, соусов майонезных и кремов на растительных маслах дополнительно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а) температура хранения;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б) рекомендации по хранению после вскрытия потребительской упаковки.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10. На транспортной упаковке пищевой масложировой продукции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масса нетто единицы пищевой масложировой продукции, упакованной в потребительскую упаковку;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общая масса нетто транспортной упаковки и количество единиц пищевой масложировой продукции в потребительской упаковке;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масса нетто для нефасованной 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32" w:name="Par267"/>
      <w:bookmarkEnd w:id="32"/>
      <w:r w:rsidRPr="00163155">
        <w:rPr>
          <w:sz w:val="22"/>
          <w:szCs w:val="22"/>
        </w:rPr>
        <w:t>4)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 - для нефасованной пищевой масложировой продукции.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Для нефасованной пищевой масложировой продукции, полученной с применением ГМО, в том числе не содержащей дезоксирибонуклеиновую кислоту (ДНК) и белок, должна быть приведена информация: "генетически модифицированная продукция" или "продукция, полученная из генно-модифицированных организмов", или "продукция содержит компоненты генно-модифицированных организмов".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случае, если изготовитель при производстве пищевой масложировой продукции не использовал генно-модифицированные организмы, содержание в пищевой продукции 0,9 процентов и менее ГМО является случайной или технически неустранимой примесью, и такая пищевая масложировая продукция не относится к пищевой продукции, содержащей ГМО. При маркировке такой пищевой масложировой продукции сведения о наличии ГМО не указываются.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Для фасованной пищевой масложировой продукции информация о содержании ГМО указывается в соответствии с условиями договора поставки;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bookmarkStart w:id="33" w:name="Par272"/>
      <w:bookmarkEnd w:id="33"/>
      <w:r w:rsidRPr="00163155">
        <w:rPr>
          <w:sz w:val="22"/>
          <w:szCs w:val="22"/>
        </w:rPr>
        <w:t>5) для маргаринов, спредов растительно-сливочных и растительно-жировых, смесей топленых растительно-сливочных и растительно-жировых, жиров специального назначения, в том числе жиров кулинарных, кондитерских, хлебопекарных, заменителей молочного жира, эквивалентов масла какао, улучшителей масла какао SOS-типа, заменителей масла какао POP-типа, заменителей масла какао нетемперируемых нелауринового типа, заменителей масла какао нетемперируемых лауринового типа - максимальное содержание в жировой фазе продукта насыщенных жирных кислот и трансизомеров жирных кислот, в процентах от содержания жира в продукте для нефасованной 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условия хранения;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7) номер партии;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8) для масел растительных дополнительно указывается дата налива;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9) марка - для глицерина дистиллированного.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11. Для нефасованной масложировой продукции, перевозимой в емкостях, в товаросопроводительных документах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марка - для глицерина дистиллированного;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масса нетто;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дата налива.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12. На транспортную упаковку масложировой продукции наносятся знаки и надписи, необходимые для обеспечения безопасности продукции в процессе ее перевозки.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13. На потребительскую и (или) транспортную упаковки масложировой продукции дополнительно могут быть нанесены наименование организации - разработчика рецептуры и (или) технологии изготовления, товарный знак и иные дополнительные сведения.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34" w:name="Par284"/>
      <w:bookmarkEnd w:id="34"/>
      <w:r w:rsidRPr="00163155">
        <w:rPr>
          <w:sz w:val="22"/>
          <w:szCs w:val="22"/>
        </w:rPr>
        <w:t>Статья 9. Требования к маркировке непищевой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Информация, содержащаяся в маркировке непищевой масложировой продукции, излагается на русском языке. Указанная информация также может быть изложена на других языках, при этом ее содержание должно быть идентично содержанию информации на русском языке.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В маркировке непищевой масложировой продукции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дата изготовления;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срок хранения;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сведения о документе, в соответствии с которым произведена и может быть идентифицирована масложировая продукция;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единый знак обращения продукции на рынке государств - членов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3. В маркировке непищевой масложировой продукции допускается изменение порядка слов в наименовании продуктов, формируемых на основе понятий, указанных в </w:t>
      </w:r>
      <w:hyperlink w:anchor="Par154" w:tooltip="Статья 3. Определения технологических процессов производства масложировой продукции" w:history="1">
        <w:r w:rsidRPr="00163155">
          <w:rPr>
            <w:sz w:val="22"/>
            <w:szCs w:val="22"/>
          </w:rPr>
          <w:t>статье 3</w:t>
        </w:r>
      </w:hyperlink>
      <w:r w:rsidRPr="00163155">
        <w:rPr>
          <w:sz w:val="22"/>
          <w:szCs w:val="22"/>
        </w:rPr>
        <w:t>. Например: "глицерин натуральный сырой", "натуральный глицерин сырой", "мыло хозяйственное", "хозяйственное мыло".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На потребительской упаковке мыла хозяйственного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наименование мыла хозяйственного;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наименование и место нахождения изготовителя, наименование и место нахождения организации, созданной на территории государств - членов Таможенного союза и уполномоченной изготовителем, в том числе иностранным, на принятие и удовлетворение претензий приобретателей в отношении масложировой продукции, или фамилия, имя, отчество и место нахождения индивидуального предпринимателя, зарегистрированного на территории государств - членов Таможенного союза и уполномоченного изготовителем, в том числе иностранным, на принятие и удовлетворение претензий приобретателей в отношении масложировой продукции, наименование и место нахождения лица, выполняющего функции иностранного изготовителя (при наличии);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номинальная (условная) масса одного куска;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состав продукта в порядке уменьшения массовых долей ингредиентов;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номер партии.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На каждый кусок мыла хозяйственного без упаковки должен быть нанесен четкий штамп с указанием: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наименования изготовителя или товарного знака изготовителя;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наименования мыла хозяйственного;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номинальной (условной) массы куска.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На каждой единице транспортной упаковки непищевой масложировой продукции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наименование непищевой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наименование и место нахождения изготовителя, наименование и место нахождения организации, созданной на территории государств - членов Таможенного союза и уполномоченной изготовителем, в том числе иностранным, на принятие и удовлетворение претензий приобретателей в отношении масложировой продукции, или фамилия, имя, отчество и место нахождения индивидуального предпринимателя, зарегистрированного на территории государств - членов Таможенного союза и уполномоченного изготовителем, в том числе иностранным, на принятие и удовлетворение претензий приобретателей в отношении масложировой продукции, наименование и место нахождения лица, выполняющего функции иностранного изготовителя (при наличии);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состав продукта в порядке уменьшения массовых долей ингредиентов - для мыла хозяйственного;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сорт - для глицерина натурального сырого;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группа - для мыла хозяйственного;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номер партии;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7) количество кусков в ящике с указанием суммарной номинальной (условной) массы кусков - для мыла хозяйственного.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7. Для глицерина натурального сырого, перевозимого в емкостях, в товаросопроводительных документах должна содержаться следующая информация: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наименование;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сорт;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наименование и место нахождения изготовителя, наименование и место нахождения организации, созданной на территории государств - членов Таможенного союза и уполномоченной изготовителем, в том числе иностранным, на принятие и удовлетворение претензий приобретателей в отношении масложировой продукции, или фамилия, имя, отчество и место нахождения индивидуального предпринимателя, зарегистрированного на территории государств - членов Таможенного союза и уполномоченного изготовителем, в том числе иностранным, на принятие и удовлетворение претензий приобретателей в отношении масложировой продукции, наименование и место нахождения лица, выполняющего функции иностранного изготовителя (при наличии);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масса нетто;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номер партии.</w:t>
      </w: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5. Требования к обеспечению безопасности масложировой продукции в процессах ее производства, хранения, перевозки и реализации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10. Требования к процессу производства 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1. Производство пищевой масложировой продукции осуществляется в соответствии с требованиями </w:t>
      </w:r>
      <w:hyperlink w:anchor="Par333" w:tooltip="Статья 11. Обеспечение безопасности пищевой масложировой продукции в процессе ее производства" w:history="1">
        <w:r w:rsidRPr="00163155">
          <w:rPr>
            <w:sz w:val="22"/>
            <w:szCs w:val="22"/>
          </w:rPr>
          <w:t>статьи 11</w:t>
        </w:r>
      </w:hyperlink>
      <w:r w:rsidRPr="00163155">
        <w:rPr>
          <w:sz w:val="22"/>
          <w:szCs w:val="22"/>
        </w:rPr>
        <w:t xml:space="preserve">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Материалы и изделия, контактирующие с пищевой масложировой продукцией, должны соответствовать требованиям технических регламентов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Требования к воде в разных агрегатных состояниях, используемой в процессе производства пищевой масложировой продукции, должны соответствовать требованиям, установленным соответствующим техническим регламентом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Воздух, контактирующий с продуктом в процессе производства, не должен являться источником загрязнения 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Используемое сырье, пищевые добавки и другие пищевые ингредиенты должны соответствовать требованиям технических регламентов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Производство пищевой масложировой продукции должно осуществляться в зданиях и производственных помещениях, соответствующих требованиям технических регламентов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7. Используемые технологическое оборудование и инвентарь должны соответствовать требованиям технических регламентов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8. Хранение и удаление отходов производства пищевой масложировой продукции должны соответствовать требованиям </w:t>
      </w:r>
      <w:hyperlink w:anchor="Par344" w:tooltip="Статья 12. Требования к условиям хранения, удаления и уничтожения отходов производства" w:history="1">
        <w:r w:rsidRPr="00163155">
          <w:rPr>
            <w:sz w:val="22"/>
            <w:szCs w:val="22"/>
          </w:rPr>
          <w:t>статьи 12</w:t>
        </w:r>
      </w:hyperlink>
      <w:r w:rsidRPr="00163155">
        <w:rPr>
          <w:sz w:val="22"/>
          <w:szCs w:val="22"/>
        </w:rPr>
        <w:t xml:space="preserve">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9. К производству пищевой масложировой продукции допускается персонал, соответствующий требованиям технических регламентов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10. Производственный контроль организуется в соответствии с требованиями </w:t>
      </w:r>
      <w:hyperlink w:anchor="Par349" w:tooltip="Статья 13. Требования к производственному контролю" w:history="1">
        <w:r w:rsidRPr="00163155">
          <w:rPr>
            <w:sz w:val="22"/>
            <w:szCs w:val="22"/>
          </w:rPr>
          <w:t>статьи 13</w:t>
        </w:r>
      </w:hyperlink>
      <w:r w:rsidRPr="00163155">
        <w:rPr>
          <w:sz w:val="22"/>
          <w:szCs w:val="22"/>
        </w:rPr>
        <w:t xml:space="preserve">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35" w:name="Par333"/>
      <w:bookmarkEnd w:id="35"/>
      <w:r w:rsidRPr="00163155">
        <w:rPr>
          <w:sz w:val="22"/>
          <w:szCs w:val="22"/>
        </w:rPr>
        <w:t>Статья 11. Обеспечение безопасности пищевой масложировой продукции в процессе ее производства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Безопасность пищевой масложировой продукции в процессе ее производства должна быть обеспечена: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выбором технологических процессов и режимов их осуществления на всех этапах (участках) производства 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выбором оптимальной последовательности технологических процессов, исключающей загрязнение производимой 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контролем за работой технологического оборудования;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4) безопасностью сырья и пищевых добавок, необходимых для производства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5) содержанием производственных помещений, технологического оборудования и инвентаря, используемых в процессе производства пищевой масложировой продукции, в состоянии, исключающем загрязнение пищевой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6) выбором способов и периодичности санитарной обработки, дезинфекции, дезинсекции и дератизации производственных помещений, санитарной обработки и дезинфекции технологического оборудования и инвентаря, используемых в процессе производства пищевой масложировой продукции. Санитарная обработка, дезинфекция, дезинсекция и дератизация должны проводиться с периодичностью, достаточной для исключения риска загрязнения пищевой масложировой продукции. Периодичность санитарной обработки, дезинфекции, дезинсекции и дератизации устанавливается изготовителем;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7) ведением и хранением документации, подтверждающей выполнение требований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36" w:name="Par344"/>
      <w:bookmarkEnd w:id="36"/>
      <w:r w:rsidRPr="00163155">
        <w:rPr>
          <w:sz w:val="22"/>
          <w:szCs w:val="22"/>
        </w:rPr>
        <w:t>Статья 12. Требования к условиям хранения, удаления и уничтожения отходов производства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Отходы, образующиеся в процессе производства пищевой масложировой продукции, должны регулярно удаляться из производственных помещений после завершения технологических операций.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Условия хранения, удаления и уничтожения отходов производства должны исключать возможность загрязнения масложировой продукции, возникновения угрозы жизни или здоровью человека.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bookmarkStart w:id="37" w:name="Par349"/>
      <w:bookmarkEnd w:id="37"/>
      <w:r w:rsidRPr="00163155">
        <w:rPr>
          <w:sz w:val="22"/>
          <w:szCs w:val="22"/>
        </w:rPr>
        <w:t>Статья 13. Требования к производственному контролю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Для целей соответствия масложировой продукции требованиям настоящего технического регламента изготовитель масложировой продукции должен разработать программу производственного контроля за соблюдением требований настоящего технического регламента и организовать указанный контроль.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Программа производственного контроля за соблюдением требований настоящего технического регламента должна содержать: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перечень и значения контролируемых параметров, связанных с соблюдением требований к масложировой продукции, установленных настоящим техническим регламентом;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данные о мероприятиях по производственному контролю и об их периодичности;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перечень и значения контролируемых параметров безопасности сырья и пищевых добавок, упаковочных материалов, готовой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Программа производственного контроля за соблюдением требований настоящего технического регламента утверждается руководителем организации, производящей масложировую продукцию, или уполномоченным в установленном порядке лицом.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14. Требования к процессу хранения 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Условия хранения пищевой масложировой продукции должны обеспечивать ее сохранность и безопасность в течение срока годности в соответствии с требованиями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Сроки годности и условия хранения пищевой масложировой продукции устанавливаются изготовителем с учетом того, чтобы в процессе хранения пищевая масложировая продукция соответствовала требованиям настоящего технического регламента в течение срока годности.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Не допускается хранение пищевой масложировой продукции вместе с иной продукцией, если это может привести к загрязнению 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Конструкция зданий и помещений для хранения пищевой масложировой продукции должны обеспечивать условия хранения масложировой продукции, установленные изготовителями.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Помещения для хранения пищевой масложировой продукции с регламентированными условиями хранения и установленное в них оборудование должны быть оснащены измерительными приборами для контроля условий хранения.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Пищевая масложировая продукция, находящаяся на хранении, должна сопровождаться товаросопроводительными документами и документами, подтверждающими ее безопасность.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7. В помещениях для хранения пищевой масложировой продукции, в том числе холодильных камерах, должны регулярно проводиться санитарная обработка, дезинфекция, дезинсекция и дератизация.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15. Требования к процессу перевозки 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Перевозка пищевой масложировой продукции должна обеспечивать ее сохранность и безопасность в течение срока годности в соответствии с требованиями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Перевозка пищевой масложировой продукции осуществляется пригодными для этой цели транспортными средствами. Условия перевозки определяет грузоотправитель. Они должны соответствовать условиям, установленным изготовителем для перевозки 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Не допускается перевозка пищевой масложировой продукции вместе с иной продукцией, если это может привести к загрязнению пищевой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Конструкция грузовых отделений транспортных средств должна обеспечивать защиту пищевой масложировой продукции от загрязнения.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Внутренняя поверхность грузовых отделений транспортных средств должна быть выполнена из моющихся и нетоксичных материалов. Периодичность санитарной обработки и дезинфекции внутренних поверхностей грузовых отделений транспортных средств устанавливается участником хозяйственной деятельности в сфере перевозки пищевой масложировой продукции. Вода, используемая для мойки грузовых отделений транспортных средств, должна соответствовать требованиям к питьевой воде, установленным соответствующим техническим регламентом.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Перевозимая пищевая масложировая продукция должна сопровождаться товаросопроводительными документами.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16. Требования к процессам хранения и перевозки непищевой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Хранение и перевозка непищевой масложировой продукции должны обеспечивать ее безопасность в течение срока хранения в соответствии с требованиями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Условия хранения и сроки хранения непищевой масложировой продукции устанавливает изготовитель.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17. Требования к процессам реализации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В ходе реализации масложировой продукции должна быть обеспечена ее безопасность в течение срока годности - для пищевой масложировой продукции, срока хранения - для непищевой масложировой продукции, в соответствии с требованиями настоящего технического регламента.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bookmarkStart w:id="38" w:name="Par386"/>
      <w:bookmarkEnd w:id="38"/>
      <w:r w:rsidRPr="00163155">
        <w:rPr>
          <w:sz w:val="22"/>
          <w:szCs w:val="22"/>
        </w:rPr>
        <w:t>Глава 6. Подтверждение соответствия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18. Формы оценки соответствия объектов технического регулирования требованиям настоящего технического регламента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Оценка соответствия масложировой продукции требованиям настоящего технического регламента (далее - оценка соответствия) осуществляется в формах: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1) подтверждения (декларирования) соответствия масложировой продукции;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2) государственного контроля (надзора);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3) государственной регистрации масложировой продукции нового вида.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Оценка соответствия масложировой продукции непромышленного изготовления, предназначенной для выпуска в обращение, а также процессов реализации указанной продукции осуществляется в форме государственного контроля (надзора) за соблюдением требований к масложировой продукции, установленных настоящим техническим регламентом и другими техническими регламентами Таможенного союза, действие которых на нее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Оценка соответствия процессов производства, хранения, перевозки и реализации масложировой продукции требованиям настоящего технического регламента осуществляется в форме государственного контроля (надзора) за соблюдением требований к масложировой продукции, установленных настоящим техническим регламентом и другими техническими регламентами Таможенного союза, действие которых на нее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Оценка соответствия масложировой продукции нового вида осуществляется в форме государственной регистрации, установленной техническим регламентом Таможенного союза "О безопасности пищевой продукции".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19. Заявитель при оценке соответствия 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Заявителем при оценке соответствия масложировой продукции могут быть зарегистрированные на территории государства - члена Таможенного союза в соответствии с его законодательством юридическое лицо или физическое лицо в качестве индивидуального предпринимателя, являющиеся изготовителем или продавцом либо уполномоченным изготовителем лицом.</w:t>
      </w:r>
    </w:p>
    <w:p w:rsidR="007421D5" w:rsidRPr="00163155" w:rsidRDefault="007421D5">
      <w:pPr>
        <w:pStyle w:val="ConsPlusNormal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(п. 1 в ред. решения Совета Евразийской экономической комиссии от 23.04.2015 N 39)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Заявитель обязан обеспечивать соответствие масложировой продукции требованиям, установленным настоящим техническим регламентом и другими техническими регламентами Таможенного союза, действие которых на нее распространяется.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Утратил силу. - Решение Совета Евразийской экономической комиссии от 23.04.2015 N 39.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20. Декларирование соответствия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1. Декларированию соответствия подлежит выпускаемая в обращение на таможенной территории Таможенного союза масложировая продукция.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Декларирование соответствия масложировой продукции требованиям настоящего технического регламента осуществляется путем принятия по выбору заявителя декларации о соответствии на основании собственных доказательств и (или) на основании доказательств, полученных с участием органа по сертификации и (или) аккредитованной лаборатории (центра) (далее - третья сторона), включенными в Единый реестр органов по сертификации и испытательных лабораторий (центров)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Декларирование соответствия масложировой продукции осуществляется по одной из схем декларирования 1Д, 2Д, 3Д, 4Д, 6Д, установленных законодательством Таможенного союза, по выбору заявителя согласно Положению о порядке применения типовых схем оценки (подтверждения) соответствия требованиям технических регламентов Таможенного союза, утвержденному Решением Комиссии Таможенного союза от 7 апреля 2011 года N 621.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Если при производстве пищевой масложировой продукции использовалось сырье животного происхождения, на которое имеются документы, подтверждающие его безопасность (в том числе ветеринарные свидетельства), то при отгрузке и реализации такой продукции оформление ветеринарных свидетельств на нее не требуется.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5. Срок действия декларации устанавливается заявителем в соответствии с положениями технического регламента Таможенного союза "О безопасности пищевой продукции" и не должен превышать пяти лет.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6. При изменении обязательных требований к масложировой продукции доказательственные материалы должны быть изменены в части подтверждения соответствия таким требованиям. При этом принятие новой декларации о соответствии не требуется.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7. Государства - члены Таможенного союза ведут учет принятых деклараций о соответствии.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Глава 7. Маркировка единым знаком обращения продукции на рынке государств - членов Таможенного союза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 xml:space="preserve">1. Масложировая продукция, соответствующая требованиям настоящего технического регламента Таможенного союза и прошедшая процедуру оценки (подтверждения) соответствия согласно </w:t>
      </w:r>
      <w:hyperlink w:anchor="Par386" w:tooltip="Глава 6. Подтверждение соответствия" w:history="1">
        <w:r w:rsidRPr="00163155">
          <w:rPr>
            <w:sz w:val="22"/>
            <w:szCs w:val="22"/>
          </w:rPr>
          <w:t>Главе 6</w:t>
        </w:r>
      </w:hyperlink>
      <w:r w:rsidRPr="00163155">
        <w:rPr>
          <w:sz w:val="22"/>
          <w:szCs w:val="22"/>
        </w:rPr>
        <w:t xml:space="preserve"> настоящего технического регламента Таможенного союза, должна иметь маркировку единым знаком обращения продукции на рынке государств - членов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2. Маркировка единым знаком обращения продукции на рынке государств - членов Таможенного союза осуществляется перед выпуском масложировой продукции в обращение на рынке.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3. Единый знак обращения продукции на рынке государств - членов Таможенного союза наносится на упаковку и прилагаемую к продукции сопроводительную документацию.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Единый знак обращения продукции на рынке государств - членов Таможенного союза наносится любым способом, обеспечивающим четкое и ясное изображение в течение всего срока годности масложировой продукции.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4. Маркировка масложировой продукции единым знаком обращения продукции на рынке государств - членов Таможенного союза свидетельствует о ее соответствии требованиям всех технических регламентов Таможенного союза, распространяющихся на нее.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outlineLvl w:val="2"/>
        <w:rPr>
          <w:sz w:val="22"/>
          <w:szCs w:val="22"/>
        </w:rPr>
      </w:pPr>
      <w:r w:rsidRPr="00163155">
        <w:rPr>
          <w:sz w:val="22"/>
          <w:szCs w:val="22"/>
        </w:rPr>
        <w:t>Статья 21. Государственный контроль (надзор)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  <w:r w:rsidRPr="00163155">
        <w:rPr>
          <w:sz w:val="22"/>
          <w:szCs w:val="22"/>
        </w:rPr>
        <w:t>Государственный контроль (надзор) за соответствием масложировой продукции, процессов ее производства, хранения, перевозки и реализации требованиям настоящего технического регламента проводится в соответствии с законодательством государств - членов Таможенного союза.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Приложение 1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к техническому регламенту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"Технический регламент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bookmarkStart w:id="39" w:name="Par440"/>
      <w:bookmarkEnd w:id="39"/>
      <w:r w:rsidRPr="00163155">
        <w:rPr>
          <w:sz w:val="22"/>
          <w:szCs w:val="22"/>
        </w:rPr>
        <w:t>ТРЕБОВАНИЯ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К ДОПУСТИМЫМ УРОВНЯМ ПОКАЗАТЕЛЕЙ БЕЗОПАСНОСТИ ПИЩЕВОЙ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┌──────────────────┬─────────────────┬──────────────┬─────────────────────┐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Группа продуктов │   Показатели    │  Допустимые  │     Примечания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уровни, не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более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├──────────────────┼─────────────────┼──────────────┼─────────────────────┤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│Масла растительные│  Бенз(а)пирен   │ 0,002 мг /кг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│- все виды,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│фракции масел     │   Содержание    │  3 процента  │Для рапсового масла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│растительных      │эруковой кислоты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5 процентов  │Для масел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│растительных из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│семян других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│крестоцветных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Содержание    │  Отсутствие  │Для масел из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синильной    │(качественная │плодовых косточек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кислоты     │    проба)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Показатели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окислительной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порчи: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Кислотное число │    6,0 мг    │Для масла рапсового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гидроокиси  │нерафинированного,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калия/г    │используемого в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(мг КОН/г)  │качестве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│продовольственного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│пищевого сырья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4,0 мг    │Для нерафинированных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гидроокиси  │масел и их фракций,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калия/г    │смесей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(мг КОН/г)  │нерафинированных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│масел, смесей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│рафинированных и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│нерафинированных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│масел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0,6 мг    │Для рафинированных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гидроокиси  │масел и их фракций,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калия/г    │смесей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(мг КОН/г)  │рафинированных масел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Перекисное  │10,0 мэкв/кг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число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├──────────────────┼─────────────────┼──────────────┼─────────────────────┤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│Продукты          │  Транс-изомеры  │ 2,0 процента │Для эквивалентов     │</w:t>
      </w:r>
    </w:p>
    <w:p w:rsidR="007421D5" w:rsidRPr="00163155" w:rsidRDefault="007421D5">
      <w:pPr>
        <w:pStyle w:val="ConsPlusCell"/>
        <w:jc w:val="both"/>
      </w:pPr>
      <w:r w:rsidRPr="00163155">
        <w:t>│переработки       │  жирных кислот  │от содержания │масла какао,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│растительных масел│                 │     жира     │улучшителей масла    │</w:t>
      </w:r>
    </w:p>
    <w:p w:rsidR="007421D5" w:rsidRPr="00163155" w:rsidRDefault="007421D5">
      <w:pPr>
        <w:pStyle w:val="ConsPlusCell"/>
        <w:jc w:val="both"/>
      </w:pPr>
      <w:r w:rsidRPr="00163155">
        <w:t>│и животных жиров, │                 │  в продукте  │какао SOS-типа,      │</w:t>
      </w:r>
    </w:p>
    <w:p w:rsidR="007421D5" w:rsidRPr="00163155" w:rsidRDefault="007421D5">
      <w:pPr>
        <w:pStyle w:val="ConsPlusCell"/>
        <w:jc w:val="both"/>
      </w:pPr>
      <w:r w:rsidRPr="00163155">
        <w:t>│включая жиры рыб: │                 │              │заменителей масла    │</w:t>
      </w:r>
    </w:p>
    <w:p w:rsidR="007421D5" w:rsidRPr="00163155" w:rsidRDefault="007421D5">
      <w:pPr>
        <w:pStyle w:val="ConsPlusCell"/>
        <w:jc w:val="both"/>
      </w:pPr>
      <w:r w:rsidRPr="00163155">
        <w:t>│1. Масла (жиры)   │                 │              │какао POP-типа       │</w:t>
      </w:r>
    </w:p>
    <w:p w:rsidR="007421D5" w:rsidRPr="00163155" w:rsidRDefault="007421D5">
      <w:pPr>
        <w:pStyle w:val="ConsPlusCell"/>
        <w:jc w:val="both"/>
      </w:pPr>
      <w:r w:rsidRPr="00163155">
        <w:t>│переэтерифициро-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│ванные            │                 │ 20,0 процента│Для твердых          │</w:t>
      </w:r>
    </w:p>
    <w:p w:rsidR="007421D5" w:rsidRPr="00163155" w:rsidRDefault="007421D5">
      <w:pPr>
        <w:pStyle w:val="ConsPlusCell"/>
        <w:jc w:val="both"/>
      </w:pPr>
      <w:r w:rsidRPr="00163155">
        <w:t>│рафинированные    │                 │от содержания │маргаринов           │</w:t>
      </w:r>
    </w:p>
    <w:p w:rsidR="007421D5" w:rsidRPr="00163155" w:rsidRDefault="007421D5">
      <w:pPr>
        <w:pStyle w:val="ConsPlusCell"/>
        <w:jc w:val="both"/>
      </w:pPr>
      <w:r w:rsidRPr="00163155">
        <w:t>│дезодорированные;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 (жиры)    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│гидрогенизирован- │                 │ 01.01.2015)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│ные рафинированные│                 │ 2,0 процента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│дезодорированные; │                 │от содержания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│маргарины; жиры  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│специального    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│назначения, в том │                 │ 01.01.2018)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│числе жиры      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│кулинарные,       │                 │ 8,0 процента │Для заменителей      │</w:t>
      </w:r>
    </w:p>
    <w:p w:rsidR="007421D5" w:rsidRPr="00163155" w:rsidRDefault="007421D5">
      <w:pPr>
        <w:pStyle w:val="ConsPlusCell"/>
        <w:jc w:val="both"/>
      </w:pPr>
      <w:r w:rsidRPr="00163155">
        <w:t>│кондитерские,     │                 │от содержания │молочного жира,      │</w:t>
      </w:r>
    </w:p>
    <w:p w:rsidR="007421D5" w:rsidRPr="00163155" w:rsidRDefault="007421D5">
      <w:pPr>
        <w:pStyle w:val="ConsPlusCell"/>
        <w:jc w:val="both"/>
      </w:pPr>
      <w:r w:rsidRPr="00163155">
        <w:t>│хлебопекарные;    │                 │    жира в    │мягких и жидких      │</w:t>
      </w:r>
    </w:p>
    <w:p w:rsidR="007421D5" w:rsidRPr="00163155" w:rsidRDefault="007421D5">
      <w:pPr>
        <w:pStyle w:val="ConsPlusCell"/>
        <w:jc w:val="both"/>
      </w:pPr>
      <w:r w:rsidRPr="00163155">
        <w:t>│заменители        │                 │   продукте   │маргаринов           │</w:t>
      </w:r>
    </w:p>
    <w:p w:rsidR="007421D5" w:rsidRPr="00163155" w:rsidRDefault="007421D5">
      <w:pPr>
        <w:pStyle w:val="ConsPlusCell"/>
        <w:jc w:val="both"/>
      </w:pPr>
      <w:r w:rsidRPr="00163155">
        <w:t>│молочного жира;   │                 │ 2,0 процента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│эквиваленты масла │                 │от содержания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│какао, улучшители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 какао SOS-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│типа, заменители  │                 │ 01.01.2018)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 какао POP-  │                 ├──────────────┼─────────────────────┤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│типа, заменители  │                 │ 20,0 процента│Для жиров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 какао       │                 │от содержания │специального         │</w:t>
      </w:r>
    </w:p>
    <w:p w:rsidR="007421D5" w:rsidRPr="00163155" w:rsidRDefault="007421D5">
      <w:pPr>
        <w:pStyle w:val="ConsPlusCell"/>
        <w:jc w:val="both"/>
      </w:pPr>
      <w:r w:rsidRPr="00163155">
        <w:t>│нетемперируемые   │                 │    жира в    │назначения           │</w:t>
      </w:r>
    </w:p>
    <w:p w:rsidR="007421D5" w:rsidRPr="00163155" w:rsidRDefault="007421D5">
      <w:pPr>
        <w:pStyle w:val="ConsPlusCell"/>
        <w:jc w:val="both"/>
      </w:pPr>
      <w:r w:rsidRPr="00163155">
        <w:t>│нелауринового   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│типа, заменители  │                 │ 01.01.2015)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 какао       │                 │ 2,0 процента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│нетемперируемые   │                 │от содержания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│лауринового типа 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01.01.2018)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Показатели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окислительной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порчи: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Кислотное число │    0,6 мг    │Кроме маргаринов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гидроокиси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калия/г (мг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КОН/г)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│Перекисное число │ 10,0 мэкв/кг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├──────────────────┼─────────────────┼──────────────┼─────────────────────┤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 xml:space="preserve">│2. Спреды         │Антибиотики </w:t>
      </w:r>
      <w:hyperlink w:anchor="Par593" w:tooltip="&lt;*&gt; Необходимо контролировать остаточные количества и тех антибиотиков, которые были использованы при производстве продовольственного сырья." w:history="1">
        <w:r w:rsidRPr="00163155">
          <w:t>&lt;*&gt;</w:t>
        </w:r>
      </w:hyperlink>
      <w:r w:rsidRPr="00163155">
        <w:t>: │              │Для продуктов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      │                 │              │растительно-         │</w:t>
      </w:r>
    </w:p>
    <w:p w:rsidR="007421D5" w:rsidRPr="00163155" w:rsidRDefault="007421D5">
      <w:pPr>
        <w:pStyle w:val="ConsPlusCell"/>
        <w:jc w:val="both"/>
      </w:pPr>
      <w:r w:rsidRPr="00163155">
        <w:t>│сливочные, спреды │                 │              │сливочных   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│жировые, смеси    │   Левомицетин   │Не допускается│менее 0,0003 мг/кг   │</w:t>
      </w:r>
    </w:p>
    <w:p w:rsidR="007421D5" w:rsidRPr="00163155" w:rsidRDefault="007421D5">
      <w:pPr>
        <w:pStyle w:val="ConsPlusCell"/>
        <w:jc w:val="both"/>
      </w:pPr>
      <w:r w:rsidRPr="00163155">
        <w:t>│топленые          │ (хлорамфеникол)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│сливочные, смеси  │ Тетрациклиновая │Не допускается│менее 0,01 мг/кг     │</w:t>
      </w:r>
    </w:p>
    <w:p w:rsidR="007421D5" w:rsidRPr="00163155" w:rsidRDefault="007421D5">
      <w:pPr>
        <w:pStyle w:val="ConsPlusCell"/>
        <w:jc w:val="both"/>
      </w:pPr>
      <w:r w:rsidRPr="00163155">
        <w:t>│топленые          │     группа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│жировые           │  Стрептомицин   │Не допускается│менее 0,2 мг/кг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Пенициллин    │Не допускается│менее 0,004 мг/кг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Транс-изомеры  │ 8,0 процента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жирных кислот  │от содержания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продукте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2,0 процента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от содержания│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жира в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продукте (с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01.01.2018)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Показатели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окислительной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порчи: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Кислотность   │ 2,5 градуса  │Для продуктов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жировой фазы   │ Кеттстофера  │растительно-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            │              │сливочных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│Перекисное число │ 10,0 мэкв/кг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├──────────────────┼─────────────────┼──────────────┼─────────────────────┤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│3. Соусы на основе│   Показатели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│растительных      │  окислительной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│масел, майонезы,  │     порчи: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│соусы майонезные,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│кремы на          │Перекисное число │ 10,0 мэкв/кг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│растительных      │           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│маслах            │             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├──────────────────┼─────────────────┼──────────────┼─────────────────────┤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│4. Глицерин       │    Токсичные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│дистиллированный  │    элементы:    │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Железо      │  2,0 мг/кг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Свинец      │  5,0 мг/кг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├─────────────────┼──────────────┼─────────────────────┤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    │     Мышьяк      │  0,3 мг/кг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└──────────────────┴─────────────────┴──────────────┴─────────────────────┘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</w:pPr>
      <w:r w:rsidRPr="00163155">
        <w:t>--------------------------------</w:t>
      </w:r>
    </w:p>
    <w:p w:rsidR="007421D5" w:rsidRPr="00163155" w:rsidRDefault="007421D5">
      <w:pPr>
        <w:pStyle w:val="ConsPlusNormal"/>
        <w:ind w:firstLine="540"/>
        <w:jc w:val="both"/>
      </w:pPr>
      <w:bookmarkStart w:id="40" w:name="Par593"/>
      <w:bookmarkEnd w:id="40"/>
      <w:r w:rsidRPr="00163155">
        <w:t>&lt;*&gt; Необходимо контролировать остаточные количества и тех антибиотиков, которые были использованы при производстве продовольственного сырья.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Приложение 2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к техническому регламенту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"Технический регламент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bookmarkStart w:id="41" w:name="Par604"/>
      <w:bookmarkEnd w:id="41"/>
      <w:r w:rsidRPr="00163155">
        <w:rPr>
          <w:sz w:val="22"/>
          <w:szCs w:val="22"/>
        </w:rPr>
        <w:t>ТРЕБОВАНИЯ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ПО МИКРОБИОЛОГИЧЕСКИМ НОРМАТИВАМ БЕЗОПАСНОСТИ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ПИЩЕВОЙ МАСЛОЖИРОВОЙ ПРОДУКЦИИ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(в ред. решения Совета Евразийской экономической комиссии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от 23.04.2015 N 39)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┌─────────────────────┬──────────┬─────────────────────┬─────────┬────────┐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  Группа продуктов  │ КМАФАнМ  │   Масса продукта    │ Дрожжи, │Плесени,│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                 │   </w:t>
      </w:r>
      <w:hyperlink w:anchor="Par670" w:tooltip="&lt;*&gt; КМАФАнМ - количество мезофильных аэробных и факультативно-анаэробных микроорганизмов." w:history="1">
        <w:r w:rsidRPr="00163155">
          <w:t>&lt;*&gt;</w:t>
        </w:r>
      </w:hyperlink>
      <w:r w:rsidRPr="00163155">
        <w:t>,   │   (г), в которой    │  КОЕ/г, │ КОЕ/г,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   КОЕ    │   не допускаются    │не более │не более│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                 │ </w:t>
      </w:r>
      <w:hyperlink w:anchor="Par671" w:tooltip="&lt;**&gt; КОЕ - количество колониеобразующих единиц." w:history="1">
        <w:r w:rsidRPr="00163155">
          <w:t>&lt;**&gt;/г</w:t>
        </w:r>
      </w:hyperlink>
      <w:r w:rsidRPr="00163155">
        <w:t>,  ├───────────┬─────────┤         │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                 │ не более │БГКП </w:t>
      </w:r>
      <w:hyperlink w:anchor="Par672" w:tooltip="&lt;***&gt; БГКП - бактерии группы кишечных палочек." w:history="1">
        <w:r w:rsidRPr="00163155">
          <w:t>&lt;***&gt;</w:t>
        </w:r>
      </w:hyperlink>
      <w:r w:rsidRPr="00163155">
        <w:t xml:space="preserve"> │Стафило-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          │(колиформы)│кокки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          │           │S. aureus│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├─────────────────────┼──────────┼───────────┼─────────┼─────────┼────────┤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│Майонезы, соусы      │    -     │    0,1    │    -    │       2 │   50   │</w:t>
      </w:r>
    </w:p>
    <w:p w:rsidR="007421D5" w:rsidRPr="00163155" w:rsidRDefault="007421D5">
      <w:pPr>
        <w:pStyle w:val="ConsPlusCell"/>
        <w:jc w:val="both"/>
      </w:pPr>
      <w:r w:rsidRPr="00163155">
        <w:t>│майонезные, соусы на │          │           │         │ 5 · 10  │        │</w:t>
      </w:r>
    </w:p>
    <w:p w:rsidR="007421D5" w:rsidRPr="00163155" w:rsidRDefault="007421D5">
      <w:pPr>
        <w:pStyle w:val="ConsPlusCell"/>
        <w:jc w:val="both"/>
      </w:pPr>
      <w:r w:rsidRPr="00163155">
        <w:t>│основе растительных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│масел        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├─────────────────────┼──────────┼───────────┼─────────┼─────────┼────────┤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│Жиры специального    │    -     │   0,001   │    -    │       3 │       2│</w:t>
      </w:r>
    </w:p>
    <w:p w:rsidR="007421D5" w:rsidRPr="00163155" w:rsidRDefault="007421D5">
      <w:pPr>
        <w:pStyle w:val="ConsPlusCell"/>
        <w:jc w:val="both"/>
      </w:pPr>
      <w:r w:rsidRPr="00163155">
        <w:t>│назначения, в том    │          │           │         │ 1 · 10  │ 1 · 10 │</w:t>
      </w:r>
    </w:p>
    <w:p w:rsidR="007421D5" w:rsidRPr="00163155" w:rsidRDefault="007421D5">
      <w:pPr>
        <w:pStyle w:val="ConsPlusCell"/>
        <w:jc w:val="both"/>
      </w:pPr>
      <w:r w:rsidRPr="00163155">
        <w:t>│числе жиры   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│кулинарные,  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│кондитерские,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│хлебопекарные;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│заменители молочного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│жира; эквиваленты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│масла какао, 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│улучшители масла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│какао SOS-типа,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│заменители масла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│какао POP-типа,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│заменители масла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│какао нетемпе-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│рируемые      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│нелауринового типа,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│заменители масла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│какао нетемперируемые│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│лауринового типа,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│смеси топленые  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│растительно-жировые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├─────────────────────┼──────────┼───────────┼─────────┼─────────┼────────┤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│Маргарины, спреды    │    -     │   0,01    │    -    │       2 │   50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│растительно-жировые  │          │           │         │ 5 · 10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├─────────────────────┼──────────┼───────────┼─────────┼─────────┼────────┤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│Кремы на растительных│        4 │   0,01    │    -    │   50    │   50   │</w:t>
      </w:r>
    </w:p>
    <w:p w:rsidR="007421D5" w:rsidRPr="00163155" w:rsidRDefault="007421D5">
      <w:pPr>
        <w:pStyle w:val="ConsPlusCell"/>
        <w:jc w:val="both"/>
      </w:pPr>
      <w:r w:rsidRPr="00163155">
        <w:t>│маслах               │  1 · 10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├─────────────────────┼──────────┼───────────┼─────────┼─────────┼────────┤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│Спреды растительно-  │        5 │   0,01    │   0,1   │  100    │   100  │</w:t>
      </w:r>
    </w:p>
    <w:p w:rsidR="007421D5" w:rsidRPr="00163155" w:rsidRDefault="007421D5">
      <w:pPr>
        <w:pStyle w:val="ConsPlusCell"/>
        <w:jc w:val="both"/>
      </w:pPr>
      <w:r w:rsidRPr="00163155">
        <w:t>│сливочные с массовой │  1 · 10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│долей жира от 60 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│процентов и более    │        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├─────────────────────┼──────────┼───────────┼─────────┼─────────┴────────┤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│Спреды растительно-  │        5 │   0,01    │  0,01   │   200 в сумме    │</w:t>
      </w:r>
    </w:p>
    <w:p w:rsidR="007421D5" w:rsidRPr="00163155" w:rsidRDefault="007421D5">
      <w:pPr>
        <w:pStyle w:val="ConsPlusCell"/>
        <w:jc w:val="both"/>
      </w:pPr>
      <w:r w:rsidRPr="00163155">
        <w:t>│сливочные с массовой │  1 · 10  │           │         │                  │</w:t>
      </w:r>
    </w:p>
    <w:p w:rsidR="007421D5" w:rsidRPr="00163155" w:rsidRDefault="007421D5">
      <w:pPr>
        <w:pStyle w:val="ConsPlusCell"/>
        <w:jc w:val="both"/>
      </w:pPr>
      <w:r w:rsidRPr="00163155">
        <w:t>│долей жира от 39     │          │           │         │                  │</w:t>
      </w:r>
    </w:p>
    <w:p w:rsidR="007421D5" w:rsidRPr="00163155" w:rsidRDefault="007421D5">
      <w:pPr>
        <w:pStyle w:val="ConsPlusCell"/>
        <w:jc w:val="both"/>
      </w:pPr>
      <w:r w:rsidRPr="00163155">
        <w:t>│процентов до 60      │          │           │         │                  │</w:t>
      </w:r>
    </w:p>
    <w:p w:rsidR="007421D5" w:rsidRPr="00163155" w:rsidRDefault="007421D5">
      <w:pPr>
        <w:pStyle w:val="ConsPlusCell"/>
        <w:jc w:val="both"/>
      </w:pPr>
      <w:r w:rsidRPr="00163155">
        <w:t>│процентов            │          │           │         │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├─────────────────────┼──────────┼───────────┼─────────┼─────────┬────────┤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│Смеси топленые       │        3 │    1,0    │    -    │  200    │    -   │</w:t>
      </w:r>
    </w:p>
    <w:p w:rsidR="007421D5" w:rsidRPr="00163155" w:rsidRDefault="007421D5">
      <w:pPr>
        <w:pStyle w:val="ConsPlusCell"/>
        <w:jc w:val="both"/>
      </w:pPr>
      <w:r w:rsidRPr="00163155">
        <w:t>│растительно-сливочные│  1 · 10  │           │         │         │        │</w:t>
      </w:r>
    </w:p>
    <w:p w:rsidR="007421D5" w:rsidRPr="00163155" w:rsidRDefault="007421D5">
      <w:pPr>
        <w:pStyle w:val="ConsPlusCell"/>
        <w:jc w:val="both"/>
      </w:pPr>
      <w:r w:rsidRPr="00163155">
        <w:t>└─────────────────────┴──────────┴───────────┴─────────┴─────────┴────────┘</w:t>
      </w:r>
    </w:p>
    <w:p w:rsidR="007421D5" w:rsidRPr="00163155" w:rsidRDefault="007421D5">
      <w:pPr>
        <w:pStyle w:val="ConsPlusNormal"/>
        <w:ind w:firstLine="540"/>
        <w:jc w:val="both"/>
      </w:pPr>
      <w:r w:rsidRPr="00163155">
        <w:t>--------------------------------</w:t>
      </w:r>
    </w:p>
    <w:p w:rsidR="007421D5" w:rsidRPr="00163155" w:rsidRDefault="007421D5">
      <w:pPr>
        <w:pStyle w:val="ConsPlusNormal"/>
        <w:ind w:firstLine="540"/>
        <w:jc w:val="both"/>
      </w:pPr>
      <w:bookmarkStart w:id="42" w:name="Par670"/>
      <w:bookmarkEnd w:id="42"/>
      <w:r w:rsidRPr="00163155">
        <w:t>&lt;*&gt; КМАФАнМ - количество мезофильных аэробных и факультативно-анаэробных микроорганизмов.</w:t>
      </w:r>
    </w:p>
    <w:p w:rsidR="007421D5" w:rsidRPr="00163155" w:rsidRDefault="007421D5">
      <w:pPr>
        <w:pStyle w:val="ConsPlusNormal"/>
        <w:ind w:firstLine="540"/>
        <w:jc w:val="both"/>
      </w:pPr>
      <w:bookmarkStart w:id="43" w:name="Par671"/>
      <w:bookmarkEnd w:id="43"/>
      <w:r w:rsidRPr="00163155">
        <w:t>&lt;**&gt; КОЕ - количество колониеобразующих единиц.</w:t>
      </w:r>
    </w:p>
    <w:p w:rsidR="007421D5" w:rsidRPr="00163155" w:rsidRDefault="007421D5">
      <w:pPr>
        <w:pStyle w:val="ConsPlusNormal"/>
        <w:ind w:firstLine="540"/>
        <w:jc w:val="both"/>
      </w:pPr>
      <w:bookmarkStart w:id="44" w:name="Par672"/>
      <w:bookmarkEnd w:id="44"/>
      <w:r w:rsidRPr="00163155">
        <w:t>&lt;***&gt; БГКП - бактерии группы кишечных палочек.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Приложение 3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к техническому регламенту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"Технический регламент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bookmarkStart w:id="45" w:name="Par683"/>
      <w:bookmarkEnd w:id="45"/>
      <w:r w:rsidRPr="00163155">
        <w:rPr>
          <w:sz w:val="22"/>
          <w:szCs w:val="22"/>
        </w:rPr>
        <w:t>НАИМЕНОВАНИЕ, ХАРАКТЕРИСТИКА И ПОКАЗАТЕЛИ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БЕЗОПАСНОСТИ ОЛИВКОВЫХ МАСЕЛ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┌─────────────────────┬───────────────────────────────────────────────────┐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   Наименование     │     Характеристика и показатели безопасности      │</w:t>
      </w:r>
    </w:p>
    <w:p w:rsidR="007421D5" w:rsidRPr="00163155" w:rsidRDefault="007421D5">
      <w:pPr>
        <w:pStyle w:val="ConsPlusCell"/>
        <w:jc w:val="both"/>
      </w:pPr>
      <w:r w:rsidRPr="00163155">
        <w:t>│  оливкового масла   │                    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     │масло первого прессования (отжима) с кислотным     │</w:t>
      </w:r>
    </w:p>
    <w:p w:rsidR="007421D5" w:rsidRPr="00163155" w:rsidRDefault="007421D5">
      <w:pPr>
        <w:pStyle w:val="ConsPlusCell"/>
        <w:jc w:val="both"/>
      </w:pPr>
      <w:r w:rsidRPr="00163155">
        <w:t>│нерафинированное     │числом не более 1,6 миллиграмма гидроокиси калия на│</w:t>
      </w:r>
    </w:p>
    <w:p w:rsidR="007421D5" w:rsidRPr="00163155" w:rsidRDefault="007421D5">
      <w:pPr>
        <w:pStyle w:val="ConsPlusCell"/>
        <w:jc w:val="both"/>
      </w:pPr>
      <w:r w:rsidRPr="00163155">
        <w:t>│высшего качества     │грамм или кислотностью, составляющей не более 0,8  │</w:t>
      </w:r>
    </w:p>
    <w:p w:rsidR="007421D5" w:rsidRPr="00163155" w:rsidRDefault="007421D5">
      <w:pPr>
        <w:pStyle w:val="ConsPlusCell"/>
        <w:jc w:val="both"/>
      </w:pPr>
      <w:r w:rsidRPr="00163155">
        <w:t>│(Extra virgin olive  │грамма на 100 грамм в пересчете на олеиновую       │</w:t>
      </w:r>
    </w:p>
    <w:p w:rsidR="007421D5" w:rsidRPr="00163155" w:rsidRDefault="007421D5">
      <w:pPr>
        <w:pStyle w:val="ConsPlusCell"/>
        <w:jc w:val="both"/>
      </w:pPr>
      <w:r w:rsidRPr="00163155">
        <w:t>│oil)                 │кислоту, перекисным числом не более 20 мэкв/кг.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     │масло первого прессования (отжима) с кислотным     │</w:t>
      </w:r>
    </w:p>
    <w:p w:rsidR="007421D5" w:rsidRPr="00163155" w:rsidRDefault="007421D5">
      <w:pPr>
        <w:pStyle w:val="ConsPlusCell"/>
        <w:jc w:val="both"/>
      </w:pPr>
      <w:r w:rsidRPr="00163155">
        <w:t>│нерафинированное     │числом не более 4,0 миллиграмма гидроокиси калия на│</w:t>
      </w:r>
    </w:p>
    <w:p w:rsidR="007421D5" w:rsidRPr="00163155" w:rsidRDefault="007421D5">
      <w:pPr>
        <w:pStyle w:val="ConsPlusCell"/>
        <w:jc w:val="both"/>
      </w:pPr>
      <w:r w:rsidRPr="00163155">
        <w:t>│(Virgin olive oil)   │грамм или кислотностью, составляющей не более 2,0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│грамма на 100 грамм в пересчете на олеиновую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│кислоту, перекисным числом не более 20 мэкв/кг.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     │оливковое масло, полученное из масел первого       │</w:t>
      </w:r>
    </w:p>
    <w:p w:rsidR="007421D5" w:rsidRPr="00163155" w:rsidRDefault="007421D5">
      <w:pPr>
        <w:pStyle w:val="ConsPlusCell"/>
        <w:jc w:val="both"/>
      </w:pPr>
      <w:r w:rsidRPr="00163155">
        <w:t>│рафинированное       │прессования (отжима), прошедшее процесс рафинации, │</w:t>
      </w:r>
    </w:p>
    <w:p w:rsidR="007421D5" w:rsidRPr="00163155" w:rsidRDefault="007421D5">
      <w:pPr>
        <w:pStyle w:val="ConsPlusCell"/>
        <w:jc w:val="both"/>
      </w:pPr>
      <w:r w:rsidRPr="00163155">
        <w:t>│(Refined olive oil)  │но не подвергнутое процессам, которые ведут к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│изменениям исходной триглицеридной структуры с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│кислотным числом не более 0,6 миллиграмма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│гидроокиси калия на грамм или кислотностью,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│составляющей не более 0,3 грамма на 100 грамм в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│пересчете на олеиновую кислоту, перекисным числом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│не более 5 мэкв/кг  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     │масло, представляющее собой смесь                  │</w:t>
      </w:r>
    </w:p>
    <w:p w:rsidR="007421D5" w:rsidRPr="00163155" w:rsidRDefault="007421D5">
      <w:pPr>
        <w:pStyle w:val="ConsPlusCell"/>
        <w:jc w:val="both"/>
      </w:pPr>
      <w:r w:rsidRPr="00163155">
        <w:t>│рафинированное с     │рафинированного оливкового масла и оливковых масел │</w:t>
      </w:r>
    </w:p>
    <w:p w:rsidR="007421D5" w:rsidRPr="00163155" w:rsidRDefault="007421D5">
      <w:pPr>
        <w:pStyle w:val="ConsPlusCell"/>
        <w:jc w:val="both"/>
      </w:pPr>
      <w:r w:rsidRPr="00163155">
        <w:t>│добавлением масел    │первого прессования (отжима), с кислотным числом   │</w:t>
      </w:r>
    </w:p>
    <w:p w:rsidR="007421D5" w:rsidRPr="00163155" w:rsidRDefault="007421D5">
      <w:pPr>
        <w:pStyle w:val="ConsPlusCell"/>
        <w:jc w:val="both"/>
      </w:pPr>
      <w:r w:rsidRPr="00163155">
        <w:t>│оливковых            │смеси не более 2,0 миллиграмма гидроокиси калия на │</w:t>
      </w:r>
    </w:p>
    <w:p w:rsidR="007421D5" w:rsidRPr="00163155" w:rsidRDefault="007421D5">
      <w:pPr>
        <w:pStyle w:val="ConsPlusCell"/>
        <w:jc w:val="both"/>
      </w:pPr>
      <w:r w:rsidRPr="00163155">
        <w:t>│нерафинированных     │грамм или кислотностью, составляющей не более 1,0  │</w:t>
      </w:r>
    </w:p>
    <w:p w:rsidR="007421D5" w:rsidRPr="00163155" w:rsidRDefault="007421D5">
      <w:pPr>
        <w:pStyle w:val="ConsPlusCell"/>
        <w:jc w:val="both"/>
      </w:pPr>
      <w:r w:rsidRPr="00163155">
        <w:t>│(Olive oil)          │грамма на 100 грамм в пересчете на олеиновую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│кислоту, перекисным числом смеси не более 15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│мэкв/кг             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из   │масло, полученное из сырого оливкового масла из    │</w:t>
      </w:r>
    </w:p>
    <w:p w:rsidR="007421D5" w:rsidRPr="00163155" w:rsidRDefault="007421D5">
      <w:pPr>
        <w:pStyle w:val="ConsPlusCell"/>
        <w:jc w:val="both"/>
      </w:pPr>
      <w:r w:rsidRPr="00163155">
        <w:t>│выжимок              │выжимок, прошедшее процесс рафинации, но не        │</w:t>
      </w:r>
    </w:p>
    <w:p w:rsidR="007421D5" w:rsidRPr="00163155" w:rsidRDefault="007421D5">
      <w:pPr>
        <w:pStyle w:val="ConsPlusCell"/>
        <w:jc w:val="both"/>
      </w:pPr>
      <w:r w:rsidRPr="00163155">
        <w:t>│рафинированное       │подвергнутое процессам, которые ведут к изменениям │</w:t>
      </w:r>
    </w:p>
    <w:p w:rsidR="007421D5" w:rsidRPr="00163155" w:rsidRDefault="007421D5">
      <w:pPr>
        <w:pStyle w:val="ConsPlusCell"/>
        <w:jc w:val="both"/>
      </w:pPr>
      <w:r w:rsidRPr="00163155">
        <w:t>│(Refined olive-      │исходной триглицеридной структуры, с кислотным     │</w:t>
      </w:r>
    </w:p>
    <w:p w:rsidR="007421D5" w:rsidRPr="00163155" w:rsidRDefault="007421D5">
      <w:pPr>
        <w:pStyle w:val="ConsPlusCell"/>
        <w:jc w:val="both"/>
      </w:pPr>
      <w:r w:rsidRPr="00163155">
        <w:t>│pomace oil)          │числом не более 0,6 миллиграмма гидроокиси калия на│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│грамм или кислотностью, составляющей не более 0,3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│грамма на 100 грамм в пересчете на олеиновую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│кислоту, перекисным числом не более 5 мэкв/кг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├─────────────────────┼───────────────────────────────────────────────────┤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│Масло оливковое из   │масло, представляющее собой смесь рафинированного  │</w:t>
      </w:r>
    </w:p>
    <w:p w:rsidR="007421D5" w:rsidRPr="00163155" w:rsidRDefault="007421D5">
      <w:pPr>
        <w:pStyle w:val="ConsPlusCell"/>
        <w:jc w:val="both"/>
      </w:pPr>
      <w:r w:rsidRPr="00163155">
        <w:t>│выжимок              │оливкового масла из выжимок и оливковых масел      │</w:t>
      </w:r>
    </w:p>
    <w:p w:rsidR="007421D5" w:rsidRPr="00163155" w:rsidRDefault="007421D5">
      <w:pPr>
        <w:pStyle w:val="ConsPlusCell"/>
        <w:jc w:val="both"/>
      </w:pPr>
      <w:r w:rsidRPr="00163155">
        <w:t>│рафинированное с     │первого прессования (отжима), с кислотным числом   │</w:t>
      </w:r>
    </w:p>
    <w:p w:rsidR="007421D5" w:rsidRPr="00163155" w:rsidRDefault="007421D5">
      <w:pPr>
        <w:pStyle w:val="ConsPlusCell"/>
        <w:jc w:val="both"/>
      </w:pPr>
      <w:r w:rsidRPr="00163155">
        <w:t>│добавлением масла    │смеси не более 2,0 миллиграмма гидроокиси калия на │</w:t>
      </w:r>
    </w:p>
    <w:p w:rsidR="007421D5" w:rsidRPr="00163155" w:rsidRDefault="007421D5">
      <w:pPr>
        <w:pStyle w:val="ConsPlusCell"/>
        <w:jc w:val="both"/>
      </w:pPr>
      <w:r w:rsidRPr="00163155">
        <w:t>│оливкового           │грамма или кислотностью, составляющей не более 1,0 │</w:t>
      </w:r>
    </w:p>
    <w:p w:rsidR="007421D5" w:rsidRPr="00163155" w:rsidRDefault="007421D5">
      <w:pPr>
        <w:pStyle w:val="ConsPlusCell"/>
        <w:jc w:val="both"/>
      </w:pPr>
      <w:r w:rsidRPr="00163155">
        <w:t>│нерафинированного    │грамм на 100 грамм в пересчете на олеиновую        │</w:t>
      </w:r>
    </w:p>
    <w:p w:rsidR="007421D5" w:rsidRPr="00163155" w:rsidRDefault="007421D5">
      <w:pPr>
        <w:pStyle w:val="ConsPlusCell"/>
        <w:jc w:val="both"/>
      </w:pPr>
      <w:r w:rsidRPr="00163155">
        <w:t>│(Olive-pomace oil)   │кислоту, перекисным числом смеси не более 15       │</w:t>
      </w:r>
    </w:p>
    <w:p w:rsidR="007421D5" w:rsidRPr="00163155" w:rsidRDefault="007421D5">
      <w:pPr>
        <w:pStyle w:val="ConsPlusCell"/>
        <w:jc w:val="both"/>
      </w:pPr>
      <w:r w:rsidRPr="00163155">
        <w:t>│                     │мэкв/кг             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└─────────────────────┴───────────────────────────────────────────────────┘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1"/>
        <w:rPr>
          <w:sz w:val="22"/>
          <w:szCs w:val="22"/>
        </w:rPr>
      </w:pPr>
      <w:r w:rsidRPr="00163155">
        <w:rPr>
          <w:sz w:val="22"/>
          <w:szCs w:val="22"/>
        </w:rPr>
        <w:t>Приложение 4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к техническому регламенту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"Технический регламент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bookmarkStart w:id="46" w:name="Par749"/>
      <w:bookmarkEnd w:id="46"/>
      <w:r w:rsidRPr="00163155">
        <w:rPr>
          <w:sz w:val="22"/>
          <w:szCs w:val="22"/>
        </w:rPr>
        <w:t>НАИМЕНОВАНИЕ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РАСТИТЕЛЬНЫХ МАСЕЛ В ЗАВИСИМОСТИ ОТ ВИДА МАСЛИЧНОГО СЫРЬЯ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┌────┬─────────────────────────┬────────────────────┬─────────────────────┐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N  │  Ботаническое название  │   Название сырья   │   Название масла    │</w:t>
      </w:r>
    </w:p>
    <w:p w:rsidR="007421D5" w:rsidRPr="00163155" w:rsidRDefault="007421D5">
      <w:pPr>
        <w:pStyle w:val="ConsPlusCell"/>
        <w:jc w:val="both"/>
      </w:pPr>
      <w:r w:rsidRPr="00163155">
        <w:t>│п/п │                         │                    │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   │Aleurites fordii Hemsley │    Тунг, орехи     │   Тунговое масло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│Vemicia montana, Loureiro│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syn. Aleurites montana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(Loureiro) Wilson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   │   Aleurites moluccana   │    </w:t>
      </w:r>
      <w:r w:rsidRPr="00163155">
        <w:t>Орех</w:t>
      </w:r>
      <w:r w:rsidRPr="00163155">
        <w:rPr>
          <w:lang w:val="en-US"/>
        </w:rPr>
        <w:t xml:space="preserve"> </w:t>
      </w:r>
      <w:r w:rsidRPr="00163155">
        <w:t>грецкий</w:t>
      </w:r>
      <w:r w:rsidRPr="00163155">
        <w:rPr>
          <w:lang w:val="en-US"/>
        </w:rPr>
        <w:t xml:space="preserve">    │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грецкого</w:t>
      </w:r>
      <w:r w:rsidRPr="00163155">
        <w:rPr>
          <w:lang w:val="en-US"/>
        </w:rPr>
        <w:t xml:space="preserve"> </w:t>
      </w:r>
      <w:r w:rsidRPr="00163155">
        <w:t>ореха</w:t>
      </w:r>
      <w:r w:rsidRPr="00163155">
        <w:rPr>
          <w:lang w:val="en-US"/>
        </w:rPr>
        <w:t xml:space="preserve">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(Linnaeus), Willdenow  │      (</w:t>
      </w:r>
      <w:r w:rsidRPr="00163155">
        <w:t>семена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syn. </w:t>
      </w:r>
      <w:r w:rsidRPr="00163155">
        <w:t>А</w:t>
      </w:r>
      <w:r w:rsidRPr="00163155">
        <w:rPr>
          <w:lang w:val="en-US"/>
        </w:rPr>
        <w:t>leurites triloba,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Juglans regia Linnaeus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   │Arachis hypogaea Linnaeus│       </w:t>
      </w:r>
      <w:r w:rsidRPr="00163155">
        <w:t>Арахис</w:t>
      </w:r>
      <w:r w:rsidRPr="00163155">
        <w:rPr>
          <w:lang w:val="en-US"/>
        </w:rPr>
        <w:t xml:space="preserve">       │  </w:t>
      </w:r>
      <w:r w:rsidRPr="00163155">
        <w:t>Арахисовое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   │Attalea speciosa Martius,│  </w:t>
      </w:r>
      <w:r w:rsidRPr="00163155">
        <w:t>Орбиния</w:t>
      </w:r>
      <w:r w:rsidRPr="00163155">
        <w:rPr>
          <w:lang w:val="en-US"/>
        </w:rPr>
        <w:t xml:space="preserve">, </w:t>
      </w:r>
      <w:r w:rsidRPr="00163155">
        <w:t>Бабассу</w:t>
      </w:r>
      <w:r w:rsidRPr="00163155">
        <w:rPr>
          <w:lang w:val="en-US"/>
        </w:rPr>
        <w:t xml:space="preserve">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бабассу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syn. Orbignya speciosa  │      (</w:t>
      </w:r>
      <w:r w:rsidRPr="00163155">
        <w:t>семена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(Martius) Barbosa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Rodrigues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   │     Brassica juncea     │ </w:t>
      </w:r>
      <w:r w:rsidRPr="00163155">
        <w:t>Горчица</w:t>
      </w:r>
      <w:r w:rsidRPr="00163155">
        <w:rPr>
          <w:lang w:val="en-US"/>
        </w:rPr>
        <w:t xml:space="preserve"> </w:t>
      </w:r>
      <w:r w:rsidRPr="00163155">
        <w:t>коричневая</w:t>
      </w:r>
      <w:r w:rsidRPr="00163155">
        <w:rPr>
          <w:lang w:val="en-US"/>
        </w:rPr>
        <w:t xml:space="preserve"> │  </w:t>
      </w:r>
      <w:r w:rsidRPr="00163155">
        <w:t>Горчичное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>,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(Linnaeus) Czernajew   │     (</w:t>
      </w:r>
      <w:r w:rsidRPr="00163155">
        <w:t>семена</w:t>
      </w:r>
      <w:r w:rsidRPr="00163155">
        <w:rPr>
          <w:lang w:val="en-US"/>
        </w:rPr>
        <w:t xml:space="preserve">)       │     </w:t>
      </w:r>
      <w:r w:rsidRPr="00163155">
        <w:t>коричневое</w:t>
      </w:r>
      <w:r w:rsidRPr="00163155">
        <w:rPr>
          <w:lang w:val="en-US"/>
        </w:rPr>
        <w:t xml:space="preserve">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et Cosson        │ </w:t>
      </w:r>
      <w:r w:rsidRPr="00163155">
        <w:t>Горчица</w:t>
      </w:r>
      <w:r w:rsidRPr="00163155">
        <w:rPr>
          <w:lang w:val="en-US"/>
        </w:rPr>
        <w:t xml:space="preserve"> </w:t>
      </w:r>
      <w:r w:rsidRPr="00163155">
        <w:t>индийская</w:t>
      </w:r>
      <w:r w:rsidRPr="00163155">
        <w:rPr>
          <w:lang w:val="en-US"/>
        </w:rPr>
        <w:t xml:space="preserve">  │  </w:t>
      </w:r>
      <w:r w:rsidRPr="00163155">
        <w:t>Горчичное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>,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    (</w:t>
      </w:r>
      <w:r w:rsidRPr="00163155">
        <w:t>семена</w:t>
      </w:r>
      <w:r w:rsidRPr="00163155">
        <w:rPr>
          <w:lang w:val="en-US"/>
        </w:rPr>
        <w:t xml:space="preserve">)      │      </w:t>
      </w:r>
      <w:r w:rsidRPr="00163155">
        <w:t>индийское</w:t>
      </w:r>
      <w:r w:rsidRPr="00163155">
        <w:rPr>
          <w:lang w:val="en-US"/>
        </w:rPr>
        <w:t xml:space="preserve">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│6   │ Brassica napus Linnaeus │   </w:t>
      </w:r>
      <w:r w:rsidRPr="00163155">
        <w:t>Рапс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 │   </w:t>
      </w:r>
      <w:r w:rsidRPr="00163155">
        <w:t>Рапсовое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│7   │Brassica nigra (Linnaeus)│   </w:t>
      </w:r>
      <w:r w:rsidRPr="00163155">
        <w:t>Горчица</w:t>
      </w:r>
      <w:r w:rsidRPr="00163155">
        <w:rPr>
          <w:lang w:val="en-US"/>
        </w:rPr>
        <w:t xml:space="preserve"> </w:t>
      </w:r>
      <w:r w:rsidRPr="00163155">
        <w:t>черная</w:t>
      </w:r>
      <w:r w:rsidRPr="00163155">
        <w:rPr>
          <w:lang w:val="en-US"/>
        </w:rPr>
        <w:t xml:space="preserve">   │  </w:t>
      </w:r>
      <w:r w:rsidRPr="00163155">
        <w:t>Горчичное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>,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W.D.J. Koch       │      (</w:t>
      </w:r>
      <w:r w:rsidRPr="00163155">
        <w:t>семена</w:t>
      </w:r>
      <w:r w:rsidRPr="00163155">
        <w:rPr>
          <w:lang w:val="en-US"/>
        </w:rPr>
        <w:t xml:space="preserve">)      │       </w:t>
      </w:r>
      <w:r w:rsidRPr="00163155">
        <w:t>черное</w:t>
      </w:r>
      <w:r w:rsidRPr="00163155">
        <w:rPr>
          <w:lang w:val="en-US"/>
        </w:rPr>
        <w:t xml:space="preserve">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│8   │ Brassica rapa Linnaeus  │ </w:t>
      </w:r>
      <w:r w:rsidRPr="00163155">
        <w:t>Сурепица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 </w:t>
      </w:r>
      <w:r w:rsidRPr="00163155">
        <w:t>Сурепное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│9   │     Camelina sativa     │   </w:t>
      </w:r>
      <w:r w:rsidRPr="00163155">
        <w:t>Рыжик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</w:t>
      </w:r>
      <w:r w:rsidRPr="00163155">
        <w:t>Рыжиковое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(Linnaeus), Crantz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│10  │Cannabis sativa Linnaeus │  </w:t>
      </w:r>
      <w:r w:rsidRPr="00163155">
        <w:t>Конопля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</w:t>
      </w:r>
      <w:r w:rsidRPr="00163155">
        <w:t>Конопляное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│11  │  Carthamus tinctorius   │  </w:t>
      </w:r>
      <w:r w:rsidRPr="00163155">
        <w:t>Сафлор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</w:t>
      </w:r>
      <w:r w:rsidRPr="00163155">
        <w:t>Сафлоровое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│12  │    Citrullus lanatus    │   </w:t>
      </w:r>
      <w:r w:rsidRPr="00163155">
        <w:t>Арбуз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</w:t>
      </w:r>
      <w:r w:rsidRPr="00163155">
        <w:t>Арбузное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(Thumb.), Matsum et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Nakai, Citrullus spp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│13  │ Cocos nucifera Linnaeus │       </w:t>
      </w:r>
      <w:r w:rsidRPr="00163155">
        <w:t>Копра</w:t>
      </w:r>
      <w:r w:rsidRPr="00163155">
        <w:rPr>
          <w:lang w:val="en-US"/>
        </w:rPr>
        <w:t xml:space="preserve">        │   </w:t>
      </w:r>
      <w:r w:rsidRPr="00163155">
        <w:t>Кокосовое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│14  │Corylus avellana Linnaeus│  </w:t>
      </w:r>
      <w:r w:rsidRPr="00163155">
        <w:t>Лещина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),  │   </w:t>
      </w:r>
      <w:r w:rsidRPr="00163155">
        <w:t>Лещиновое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                 │    </w:t>
      </w:r>
      <w:r w:rsidRPr="00163155">
        <w:t>лесной</w:t>
      </w:r>
      <w:r w:rsidRPr="00163155">
        <w:rPr>
          <w:lang w:val="en-US"/>
        </w:rPr>
        <w:t xml:space="preserve"> </w:t>
      </w:r>
      <w:r w:rsidRPr="00163155">
        <w:t>орех</w:t>
      </w:r>
      <w:r w:rsidRPr="00163155">
        <w:rPr>
          <w:lang w:val="en-US"/>
        </w:rPr>
        <w:t xml:space="preserve">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│15  │   Coriandrum sativum    │ </w:t>
      </w:r>
      <w:r w:rsidRPr="00163155">
        <w:t>Кориандр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кориандровое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Linnaeus         │                    │       </w:t>
      </w:r>
      <w:r w:rsidRPr="00163155">
        <w:t>жирное</w:t>
      </w:r>
      <w:r w:rsidRPr="00163155">
        <w:rPr>
          <w:lang w:val="en-US"/>
        </w:rPr>
        <w:t xml:space="preserve">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│16  │   Crambe abyssinica,    │  </w:t>
      </w:r>
      <w:r w:rsidRPr="00163155">
        <w:t>Крамбе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крамбе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│Hochstetter ex R.E. Fries│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│17  │ Cucurbita maxima, </w:t>
      </w:r>
      <w:r w:rsidRPr="00163155">
        <w:t>А</w:t>
      </w:r>
      <w:r w:rsidRPr="00163155">
        <w:rPr>
          <w:lang w:val="en-US"/>
        </w:rPr>
        <w:t>.</w:t>
      </w:r>
      <w:r w:rsidRPr="00163155">
        <w:t>Н</w:t>
      </w:r>
      <w:r w:rsidRPr="00163155">
        <w:rPr>
          <w:lang w:val="en-US"/>
        </w:rPr>
        <w:t xml:space="preserve">.  │   </w:t>
      </w:r>
      <w:r w:rsidRPr="00163155">
        <w:t>Тыква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</w:t>
      </w:r>
      <w:r w:rsidRPr="00163155">
        <w:t>Тыквенное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│Duchesne, Cucurbita pepo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│18  │   Elaeis guineensis     │  </w:t>
      </w:r>
      <w:r w:rsidRPr="00163155">
        <w:t>Пальма</w:t>
      </w:r>
      <w:r w:rsidRPr="00163155">
        <w:rPr>
          <w:lang w:val="en-US"/>
        </w:rPr>
        <w:t xml:space="preserve"> </w:t>
      </w:r>
      <w:r w:rsidRPr="00163155">
        <w:t>масличная</w:t>
      </w:r>
      <w:r w:rsidRPr="00163155">
        <w:rPr>
          <w:lang w:val="en-US"/>
        </w:rPr>
        <w:t xml:space="preserve">  │   </w:t>
      </w:r>
      <w:r w:rsidRPr="00163155">
        <w:t>Пальмовое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N. J. Jacquin      │ (</w:t>
      </w:r>
      <w:r w:rsidRPr="00163155">
        <w:t>перикарпий</w:t>
      </w:r>
      <w:r w:rsidRPr="00163155">
        <w:rPr>
          <w:lang w:val="en-US"/>
        </w:rPr>
        <w:t xml:space="preserve"> </w:t>
      </w:r>
      <w:r w:rsidRPr="00163155">
        <w:t>плода</w:t>
      </w:r>
      <w:r w:rsidRPr="00163155">
        <w:rPr>
          <w:lang w:val="en-US"/>
        </w:rPr>
        <w:t>)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├────────────────────┼─────────────────────┤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│19  │                         │  </w:t>
      </w:r>
      <w:r w:rsidRPr="00163155">
        <w:t>Пальма</w:t>
      </w:r>
      <w:r w:rsidRPr="00163155">
        <w:rPr>
          <w:lang w:val="en-US"/>
        </w:rPr>
        <w:t xml:space="preserve"> </w:t>
      </w:r>
      <w:r w:rsidRPr="00163155">
        <w:t>масличная</w:t>
      </w:r>
      <w:r w:rsidRPr="00163155">
        <w:rPr>
          <w:lang w:val="en-US"/>
        </w:rPr>
        <w:t xml:space="preserve">  │ </w:t>
      </w:r>
      <w:r w:rsidRPr="00163155">
        <w:t>Пальмоядровое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(</w:t>
      </w:r>
      <w:r w:rsidRPr="00163155">
        <w:t>семя</w:t>
      </w:r>
      <w:r w:rsidRPr="00163155">
        <w:rPr>
          <w:lang w:val="en-US"/>
        </w:rPr>
        <w:t xml:space="preserve"> </w:t>
      </w:r>
      <w:r w:rsidRPr="00163155">
        <w:t>костянки</w:t>
      </w:r>
      <w:r w:rsidRPr="00163155">
        <w:rPr>
          <w:lang w:val="en-US"/>
        </w:rPr>
        <w:t>)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│20  │ Elaeis oleifera (Kunth) │  </w:t>
      </w:r>
      <w:r w:rsidRPr="00163155">
        <w:t>Южноамериканское</w:t>
      </w:r>
      <w:r w:rsidRPr="00163155">
        <w:rPr>
          <w:lang w:val="en-US"/>
        </w:rPr>
        <w:t xml:space="preserve">  │  </w:t>
      </w:r>
      <w:r w:rsidRPr="00163155">
        <w:t>Южноамериканское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Cortes syn. Elaeis    │   </w:t>
      </w:r>
      <w:r w:rsidRPr="00163155">
        <w:t>пальмовое</w:t>
      </w:r>
      <w:r w:rsidRPr="00163155">
        <w:rPr>
          <w:lang w:val="en-US"/>
        </w:rPr>
        <w:t xml:space="preserve"> </w:t>
      </w:r>
      <w:r w:rsidRPr="00163155">
        <w:t>ядро</w:t>
      </w:r>
      <w:r w:rsidRPr="00163155">
        <w:rPr>
          <w:lang w:val="en-US"/>
        </w:rPr>
        <w:t xml:space="preserve">   │ </w:t>
      </w:r>
      <w:r w:rsidRPr="00163155">
        <w:t>пальмоядровое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│melanococca auctores non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Gaerther, syn. Alfonsia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oleifera Kunth,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syn. Corozo oleifera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(Kunth) L. Bailey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│21  │Fagus sylvatica Linnaeus │     </w:t>
      </w:r>
      <w:r w:rsidRPr="00163155">
        <w:t>Бук</w:t>
      </w:r>
      <w:r w:rsidRPr="00163155">
        <w:rPr>
          <w:lang w:val="en-US"/>
        </w:rPr>
        <w:t xml:space="preserve"> (</w:t>
      </w:r>
      <w:r w:rsidRPr="00163155">
        <w:t>орех</w:t>
      </w:r>
      <w:r w:rsidRPr="00163155">
        <w:rPr>
          <w:lang w:val="en-US"/>
        </w:rPr>
        <w:t xml:space="preserve">)     │    </w:t>
      </w:r>
      <w:r w:rsidRPr="00163155">
        <w:t>Буковое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│22  │     Garcinia indica     │ </w:t>
      </w:r>
      <w:r w:rsidRPr="00163155">
        <w:t>Гарциния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   </w:t>
      </w:r>
      <w:r w:rsidRPr="00163155">
        <w:t>Кокум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│23  │ Glycine max (Linna</w:t>
      </w:r>
      <w:r w:rsidRPr="00163155">
        <w:t>е</w:t>
      </w:r>
      <w:r w:rsidRPr="00163155">
        <w:rPr>
          <w:lang w:val="en-US"/>
        </w:rPr>
        <w:t xml:space="preserve">us)  │    </w:t>
      </w:r>
      <w:r w:rsidRPr="00163155">
        <w:t>Соя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 │    </w:t>
      </w:r>
      <w:r w:rsidRPr="00163155">
        <w:t>Соевое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Merrill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│24  │     Gossypium spp.      │</w:t>
      </w:r>
      <w:r w:rsidRPr="00163155">
        <w:t>Хлопчатник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│   </w:t>
      </w:r>
      <w:r w:rsidRPr="00163155">
        <w:t>Хлопковое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│25  │    Helianthus annuus    │    </w:t>
      </w:r>
      <w:r w:rsidRPr="00163155">
        <w:t>Подсолнечник</w:t>
      </w:r>
      <w:r w:rsidRPr="00163155">
        <w:rPr>
          <w:lang w:val="en-US"/>
        </w:rPr>
        <w:t xml:space="preserve">    │ </w:t>
      </w:r>
      <w:r w:rsidRPr="00163155">
        <w:t>Подсолнечное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(</w:t>
      </w:r>
      <w:r w:rsidRPr="00163155">
        <w:t>семена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│26  │ Licania rigida Bentham  │ </w:t>
      </w:r>
      <w:r w:rsidRPr="00163155">
        <w:t>Ойтисика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</w:t>
      </w:r>
      <w:r w:rsidRPr="00163155">
        <w:t>Ойтисиковое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│27  │   Linum usitatissimum   │    </w:t>
      </w:r>
      <w:r w:rsidRPr="00163155">
        <w:t>Лен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 │    </w:t>
      </w:r>
      <w:r w:rsidRPr="00163155">
        <w:t>Льняное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│28  │Lycopersicon l</w:t>
      </w:r>
      <w:r w:rsidRPr="00163155">
        <w:t>у</w:t>
      </w:r>
      <w:r w:rsidRPr="00163155">
        <w:rPr>
          <w:lang w:val="en-US"/>
        </w:rPr>
        <w:t>copersi</w:t>
      </w:r>
      <w:r w:rsidRPr="00163155">
        <w:t>с</w:t>
      </w:r>
      <w:r w:rsidRPr="00163155">
        <w:rPr>
          <w:lang w:val="en-US"/>
        </w:rPr>
        <w:t xml:space="preserve">um│   </w:t>
      </w:r>
      <w:r w:rsidRPr="00163155">
        <w:t>Томат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</w:t>
      </w:r>
      <w:r w:rsidRPr="00163155">
        <w:t>Томатное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(Linnaeus), Karsten ex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│Farwell syn. Lycopersicon│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esculentum P. Miller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│29  │   Lallemantia iberica   │</w:t>
      </w:r>
      <w:r w:rsidRPr="00163155">
        <w:t>Ляллеманция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>)│</w:t>
      </w:r>
      <w:r w:rsidRPr="00163155">
        <w:t>Ляллеманциевое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Labiatae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│30  │   Madhuca longifolia    │  </w:t>
      </w:r>
      <w:r w:rsidRPr="00163155">
        <w:t>Мадука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эллипе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│(Linnaeus) Macbride, syn.│                    │      </w:t>
      </w:r>
      <w:r w:rsidRPr="00163155">
        <w:t>индийское</w:t>
      </w:r>
      <w:r w:rsidRPr="00163155">
        <w:rPr>
          <w:lang w:val="en-US"/>
        </w:rPr>
        <w:t xml:space="preserve">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Bassia longifolia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│31  │    Mangifera indica     │</w:t>
      </w:r>
      <w:r w:rsidRPr="00163155">
        <w:t>Мангифера</w:t>
      </w:r>
      <w:r w:rsidRPr="00163155">
        <w:rPr>
          <w:lang w:val="en-US"/>
        </w:rPr>
        <w:t xml:space="preserve"> </w:t>
      </w:r>
      <w:r w:rsidRPr="00163155">
        <w:t>индийская</w:t>
      </w:r>
      <w:r w:rsidRPr="00163155">
        <w:rPr>
          <w:lang w:val="en-US"/>
        </w:rPr>
        <w:t xml:space="preserve"> │ 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манго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│(</w:t>
      </w:r>
      <w:r w:rsidRPr="00163155">
        <w:t>манго</w:t>
      </w:r>
      <w:r w:rsidRPr="00163155">
        <w:rPr>
          <w:lang w:val="en-US"/>
        </w:rPr>
        <w:t>) (</w:t>
      </w:r>
      <w:r w:rsidRPr="00163155">
        <w:t>перикарпий</w:t>
      </w:r>
      <w:r w:rsidRPr="00163155">
        <w:rPr>
          <w:lang w:val="en-US"/>
        </w:rPr>
        <w:t>)│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├────┤                         ├────────────────────┼─────────────────────┤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│32  │                         │</w:t>
      </w:r>
      <w:r w:rsidRPr="00163155">
        <w:t>Мангифера</w:t>
      </w:r>
      <w:r w:rsidRPr="00163155">
        <w:rPr>
          <w:lang w:val="en-US"/>
        </w:rPr>
        <w:t xml:space="preserve"> </w:t>
      </w:r>
      <w:r w:rsidRPr="00163155">
        <w:t>индийская</w:t>
      </w:r>
      <w:r w:rsidRPr="00163155">
        <w:rPr>
          <w:lang w:val="en-US"/>
        </w:rPr>
        <w:t xml:space="preserve"> │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ядер</w:t>
      </w:r>
      <w:r w:rsidRPr="00163155">
        <w:rPr>
          <w:lang w:val="en-US"/>
        </w:rPr>
        <w:t xml:space="preserve"> </w:t>
      </w:r>
      <w:r w:rsidRPr="00163155">
        <w:t>манго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 (</w:t>
      </w:r>
      <w:r w:rsidRPr="00163155">
        <w:t>манго</w:t>
      </w:r>
      <w:r w:rsidRPr="00163155">
        <w:rPr>
          <w:lang w:val="en-US"/>
        </w:rPr>
        <w:t>) (</w:t>
      </w:r>
      <w:r w:rsidRPr="00163155">
        <w:t>семя</w:t>
      </w:r>
      <w:r w:rsidRPr="00163155">
        <w:rPr>
          <w:lang w:val="en-US"/>
        </w:rPr>
        <w:t xml:space="preserve">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                 │     </w:t>
      </w:r>
      <w:r w:rsidRPr="00163155">
        <w:t>костянки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│33  │ Olea europaea Linnaeus  │  </w:t>
      </w:r>
      <w:r w:rsidRPr="00163155">
        <w:t>Оливка</w:t>
      </w:r>
      <w:r w:rsidRPr="00163155">
        <w:rPr>
          <w:lang w:val="en-US"/>
        </w:rPr>
        <w:t xml:space="preserve">, </w:t>
      </w:r>
      <w:r w:rsidRPr="00163155">
        <w:t>Маслина</w:t>
      </w:r>
      <w:r w:rsidRPr="00163155">
        <w:rPr>
          <w:lang w:val="en-US"/>
        </w:rPr>
        <w:t xml:space="preserve">   │   </w:t>
      </w:r>
      <w:r w:rsidRPr="00163155">
        <w:t>Оливковое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  (</w:t>
      </w:r>
      <w:r w:rsidRPr="00163155">
        <w:t>перикарпий</w:t>
      </w:r>
      <w:r w:rsidRPr="00163155">
        <w:rPr>
          <w:lang w:val="en-US"/>
        </w:rPr>
        <w:t>)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├────────────────────┼─────────────────────┤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│34  │                         │   </w:t>
      </w:r>
      <w:r w:rsidRPr="00163155">
        <w:t>Оливка</w:t>
      </w:r>
      <w:r w:rsidRPr="00163155">
        <w:rPr>
          <w:lang w:val="en-US"/>
        </w:rPr>
        <w:t xml:space="preserve"> (</w:t>
      </w:r>
      <w:r w:rsidRPr="00163155">
        <w:t>ядро</w:t>
      </w:r>
      <w:r w:rsidRPr="00163155">
        <w:rPr>
          <w:lang w:val="en-US"/>
        </w:rPr>
        <w:t xml:space="preserve">)    │   </w:t>
      </w:r>
      <w:r w:rsidRPr="00163155">
        <w:t>Оливковое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│35  │   Ongokea gorea (Hua)   │   </w:t>
      </w:r>
      <w:r w:rsidRPr="00163155">
        <w:t>Болеко</w:t>
      </w:r>
      <w:r w:rsidRPr="00163155">
        <w:rPr>
          <w:lang w:val="en-US"/>
        </w:rPr>
        <w:t xml:space="preserve"> (</w:t>
      </w:r>
      <w:r w:rsidRPr="00163155">
        <w:t>орехи</w:t>
      </w:r>
      <w:r w:rsidRPr="00163155">
        <w:rPr>
          <w:lang w:val="en-US"/>
        </w:rPr>
        <w:t xml:space="preserve">)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болеко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Engler 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│36  │Orbignya oleifera Burret │      </w:t>
      </w:r>
      <w:r w:rsidRPr="00163155">
        <w:t>Бабассу</w:t>
      </w:r>
      <w:r w:rsidRPr="00163155">
        <w:rPr>
          <w:lang w:val="en-US"/>
        </w:rPr>
        <w:t xml:space="preserve">    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бабассу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│Orbignya huebneri Burret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│Orbignya martiana Barbosa│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Rodrigues syn. Orbignya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speciosa (Martius)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Barbosa Rodrigues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│37  │  Oryza sativa Linnaeus  │        </w:t>
      </w:r>
      <w:r w:rsidRPr="00163155">
        <w:t>Рис</w:t>
      </w:r>
      <w:r w:rsidRPr="00163155">
        <w:rPr>
          <w:lang w:val="en-US"/>
        </w:rPr>
        <w:t xml:space="preserve">         │    </w:t>
      </w:r>
      <w:r w:rsidRPr="00163155">
        <w:t>Рисовое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│38  │   Papaver somniferum    │    </w:t>
      </w:r>
      <w:r w:rsidRPr="00163155">
        <w:t>Мак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 │    </w:t>
      </w:r>
      <w:r w:rsidRPr="00163155">
        <w:t>Маковое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Linnaeus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│39  │   Perilla frutescens    │  </w:t>
      </w:r>
      <w:r w:rsidRPr="00163155">
        <w:t>Перилла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</w:t>
      </w:r>
      <w:r w:rsidRPr="00163155">
        <w:t>Перилловое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(Linnaeus) Britton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│40  │   Persea americana P.   │</w:t>
      </w:r>
      <w:r w:rsidRPr="00163155">
        <w:t>Авокадо</w:t>
      </w:r>
      <w:r w:rsidRPr="00163155">
        <w:rPr>
          <w:lang w:val="en-US"/>
        </w:rPr>
        <w:t xml:space="preserve"> </w:t>
      </w:r>
      <w:r w:rsidRPr="00163155">
        <w:t>американское</w:t>
      </w:r>
      <w:r w:rsidRPr="00163155">
        <w:rPr>
          <w:lang w:val="en-US"/>
        </w:rPr>
        <w:t xml:space="preserve">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авокадо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Miller 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│41  │Prunus armeniaca Linnaeus│   </w:t>
      </w:r>
      <w:r w:rsidRPr="00163155">
        <w:t>Абрикос</w:t>
      </w:r>
      <w:r w:rsidRPr="00163155">
        <w:rPr>
          <w:lang w:val="en-US"/>
        </w:rPr>
        <w:t xml:space="preserve"> (</w:t>
      </w:r>
      <w:r w:rsidRPr="00163155">
        <w:t>семя</w:t>
      </w:r>
      <w:r w:rsidRPr="00163155">
        <w:rPr>
          <w:lang w:val="en-US"/>
        </w:rPr>
        <w:t xml:space="preserve">    │  </w:t>
      </w:r>
      <w:r w:rsidRPr="00163155">
        <w:t>Абрикосовое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syn. Armeniaca vulgaris │     </w:t>
      </w:r>
      <w:r w:rsidRPr="00163155">
        <w:t>костянки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Lamarck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│42  │Prunus domestica Linnaeus│    </w:t>
      </w:r>
      <w:r w:rsidRPr="00163155">
        <w:t>Слива</w:t>
      </w:r>
      <w:r w:rsidRPr="00163155">
        <w:rPr>
          <w:lang w:val="en-US"/>
        </w:rPr>
        <w:t xml:space="preserve"> (</w:t>
      </w:r>
      <w:r w:rsidRPr="00163155">
        <w:t>семя</w:t>
      </w:r>
      <w:r w:rsidRPr="00163155">
        <w:rPr>
          <w:lang w:val="en-US"/>
        </w:rPr>
        <w:t xml:space="preserve">     │   </w:t>
      </w:r>
      <w:r w:rsidRPr="00163155">
        <w:t>Сливовое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                 │     </w:t>
      </w:r>
      <w:r w:rsidRPr="00163155">
        <w:t>костянки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│43  │ Prunus dulcis (Miller)  │  </w:t>
      </w:r>
      <w:r w:rsidRPr="00163155">
        <w:t>Миндаль</w:t>
      </w:r>
      <w:r w:rsidRPr="00163155">
        <w:rPr>
          <w:lang w:val="en-US"/>
        </w:rPr>
        <w:t xml:space="preserve"> </w:t>
      </w:r>
      <w:r w:rsidRPr="00163155">
        <w:t>горький</w:t>
      </w:r>
      <w:r w:rsidRPr="00163155">
        <w:rPr>
          <w:lang w:val="en-US"/>
        </w:rPr>
        <w:t xml:space="preserve">   │  </w:t>
      </w:r>
      <w:r w:rsidRPr="00163155">
        <w:t>Миндальное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D.A. Webb var. amara   │      (</w:t>
      </w:r>
      <w:r w:rsidRPr="00163155">
        <w:t>орехи</w:t>
      </w:r>
      <w:r w:rsidRPr="00163155">
        <w:rPr>
          <w:lang w:val="en-US"/>
        </w:rPr>
        <w:t>)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(De Candolle) Buchheim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syn. Prunus amygdalus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Batsch var. amara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(De Candolle) Focke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│44  │Prunus persica (Linnaeus)│    </w:t>
      </w:r>
      <w:r w:rsidRPr="00163155">
        <w:t>Персик</w:t>
      </w:r>
      <w:r w:rsidRPr="00163155">
        <w:rPr>
          <w:lang w:val="en-US"/>
        </w:rPr>
        <w:t xml:space="preserve"> (</w:t>
      </w:r>
      <w:r w:rsidRPr="00163155">
        <w:t>семя</w:t>
      </w:r>
      <w:r w:rsidRPr="00163155">
        <w:rPr>
          <w:lang w:val="en-US"/>
        </w:rPr>
        <w:t xml:space="preserve">    │  </w:t>
      </w:r>
      <w:r w:rsidRPr="00163155">
        <w:t>Персиковое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 Batsch          │     </w:t>
      </w:r>
      <w:r w:rsidRPr="00163155">
        <w:t>костянки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│45  │ Prunus cerasus Linnaeus │    </w:t>
      </w:r>
      <w:r w:rsidRPr="00163155">
        <w:t>Вишня</w:t>
      </w:r>
      <w:r w:rsidRPr="00163155">
        <w:rPr>
          <w:lang w:val="en-US"/>
        </w:rPr>
        <w:t xml:space="preserve"> (</w:t>
      </w:r>
      <w:r w:rsidRPr="00163155">
        <w:t>семя</w:t>
      </w:r>
      <w:r w:rsidRPr="00163155">
        <w:rPr>
          <w:lang w:val="en-US"/>
        </w:rPr>
        <w:t xml:space="preserve">     │   </w:t>
      </w:r>
      <w:r w:rsidRPr="00163155">
        <w:t>Вишневое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      Rosaceae         │     </w:t>
      </w:r>
      <w:r w:rsidRPr="00163155">
        <w:t>костянки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│46  │     Pinus cembra L.     │    </w:t>
      </w:r>
      <w:r w:rsidRPr="00163155">
        <w:t>Кедр</w:t>
      </w:r>
      <w:r w:rsidRPr="00163155">
        <w:rPr>
          <w:lang w:val="en-US"/>
        </w:rPr>
        <w:t xml:space="preserve"> (</w:t>
      </w:r>
      <w:r w:rsidRPr="00163155">
        <w:t>орехи</w:t>
      </w:r>
      <w:r w:rsidRPr="00163155">
        <w:rPr>
          <w:lang w:val="en-US"/>
        </w:rPr>
        <w:t xml:space="preserve">)    │   </w:t>
      </w:r>
      <w:r w:rsidRPr="00163155">
        <w:t>Кедровое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│47  │Ricinus communis Linnaeus│ </w:t>
      </w:r>
      <w:r w:rsidRPr="00163155">
        <w:t>Клещевина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│  </w:t>
      </w:r>
      <w:r w:rsidRPr="00163155">
        <w:t>Касторовое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│48  │Sesamum indicum Linnaeus │  </w:t>
      </w:r>
      <w:r w:rsidRPr="00163155">
        <w:t>Кунжут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</w:t>
      </w:r>
      <w:r w:rsidRPr="00163155">
        <w:t>Кунжутное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│49  │ Shorea macrophylla (De  │ </w:t>
      </w:r>
      <w:r w:rsidRPr="00163155">
        <w:t>Шорея</w:t>
      </w:r>
      <w:r w:rsidRPr="00163155">
        <w:rPr>
          <w:lang w:val="en-US"/>
        </w:rPr>
        <w:t xml:space="preserve"> (</w:t>
      </w:r>
      <w:r w:rsidRPr="00163155">
        <w:t>перикарпий</w:t>
      </w:r>
      <w:r w:rsidRPr="00163155">
        <w:rPr>
          <w:lang w:val="en-US"/>
        </w:rPr>
        <w:t xml:space="preserve">) │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борнео</w:t>
      </w:r>
      <w:r w:rsidRPr="00163155">
        <w:rPr>
          <w:lang w:val="en-US"/>
        </w:rPr>
        <w:t>/</w:t>
      </w:r>
      <w:r w:rsidRPr="00163155">
        <w:t>Масло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    │  Vries) Ashton Shorea   │                    │       </w:t>
      </w:r>
      <w:r w:rsidRPr="00163155">
        <w:t>эллипе</w:t>
      </w:r>
      <w:r w:rsidRPr="00163155">
        <w:rPr>
          <w:lang w:val="en-US"/>
        </w:rPr>
        <w:t xml:space="preserve">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stenoptera Burc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│50  │    Shorea robusta,      │ </w:t>
      </w:r>
      <w:r w:rsidRPr="00163155">
        <w:t>Шорея</w:t>
      </w:r>
      <w:r w:rsidRPr="00163155">
        <w:rPr>
          <w:lang w:val="en-US"/>
        </w:rPr>
        <w:t xml:space="preserve"> (</w:t>
      </w:r>
      <w:r w:rsidRPr="00163155">
        <w:t>перикарпий</w:t>
      </w:r>
      <w:r w:rsidRPr="00163155">
        <w:rPr>
          <w:lang w:val="en-US"/>
        </w:rPr>
        <w:t xml:space="preserve">) │  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сал</w:t>
      </w:r>
      <w:r w:rsidRPr="00163155">
        <w:rPr>
          <w:lang w:val="en-US"/>
        </w:rPr>
        <w:t xml:space="preserve">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Gaertner, C.F.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│51  │Simmondsia chinensis Link│  </w:t>
      </w:r>
      <w:r w:rsidRPr="00163155">
        <w:t>Жожоба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жожоба</w:t>
      </w:r>
      <w:r w:rsidRPr="00163155">
        <w:rPr>
          <w:lang w:val="en-US"/>
        </w:rPr>
        <w:t xml:space="preserve">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│52  │  Sinapis alba Linnaeus  │   </w:t>
      </w:r>
      <w:r w:rsidRPr="00163155">
        <w:t>Горчица</w:t>
      </w:r>
      <w:r w:rsidRPr="00163155">
        <w:rPr>
          <w:lang w:val="en-US"/>
        </w:rPr>
        <w:t xml:space="preserve"> </w:t>
      </w:r>
      <w:r w:rsidRPr="00163155">
        <w:t>белая</w:t>
      </w:r>
      <w:r w:rsidRPr="00163155">
        <w:rPr>
          <w:lang w:val="en-US"/>
        </w:rPr>
        <w:t xml:space="preserve">    │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белой</w:t>
      </w:r>
      <w:r w:rsidRPr="00163155">
        <w:rPr>
          <w:lang w:val="en-US"/>
        </w:rPr>
        <w:t xml:space="preserve"> </w:t>
      </w:r>
      <w:r w:rsidRPr="00163155">
        <w:t>горчицы</w:t>
      </w:r>
      <w:r w:rsidRPr="00163155">
        <w:rPr>
          <w:lang w:val="en-US"/>
        </w:rPr>
        <w:t xml:space="preserve">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    (</w:t>
      </w:r>
      <w:r w:rsidRPr="00163155">
        <w:t>семена</w:t>
      </w:r>
      <w:r w:rsidRPr="00163155">
        <w:rPr>
          <w:lang w:val="en-US"/>
        </w:rPr>
        <w:t>)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│53  │Sinapis arvensis Linnaeus│  </w:t>
      </w:r>
      <w:r w:rsidRPr="00163155">
        <w:t>Горчица</w:t>
      </w:r>
      <w:r w:rsidRPr="00163155">
        <w:rPr>
          <w:lang w:val="en-US"/>
        </w:rPr>
        <w:t xml:space="preserve"> </w:t>
      </w:r>
      <w:r w:rsidRPr="00163155">
        <w:t>полевая</w:t>
      </w:r>
      <w:r w:rsidRPr="00163155">
        <w:rPr>
          <w:lang w:val="en-US"/>
        </w:rPr>
        <w:t xml:space="preserve">   │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полевой</w:t>
      </w:r>
      <w:r w:rsidRPr="00163155">
        <w:rPr>
          <w:lang w:val="en-US"/>
        </w:rPr>
        <w:t xml:space="preserve">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              │      (</w:t>
      </w:r>
      <w:r w:rsidRPr="00163155">
        <w:t>семена</w:t>
      </w:r>
      <w:r w:rsidRPr="00163155">
        <w:rPr>
          <w:lang w:val="en-US"/>
        </w:rPr>
        <w:t xml:space="preserve">)      │       </w:t>
      </w:r>
      <w:r w:rsidRPr="00163155">
        <w:t>горчицы</w:t>
      </w:r>
      <w:r w:rsidRPr="00163155">
        <w:rPr>
          <w:lang w:val="en-US"/>
        </w:rPr>
        <w:t xml:space="preserve">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│54  │   Triticum aestivum,    │   </w:t>
      </w:r>
      <w:r w:rsidRPr="00163155">
        <w:t>Пшеница</w:t>
      </w:r>
      <w:r w:rsidRPr="00163155">
        <w:rPr>
          <w:lang w:val="en-US"/>
        </w:rPr>
        <w:t xml:space="preserve"> </w:t>
      </w:r>
      <w:r w:rsidRPr="00163155">
        <w:t>мягкая</w:t>
      </w:r>
      <w:r w:rsidRPr="00163155">
        <w:rPr>
          <w:lang w:val="en-US"/>
        </w:rPr>
        <w:t xml:space="preserve">   │   </w:t>
      </w:r>
      <w:r w:rsidRPr="00163155">
        <w:t>Пшеничное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│Linnaeus emend. Fiori et │     (</w:t>
      </w:r>
      <w:r w:rsidRPr="00163155">
        <w:t>зерновки</w:t>
      </w:r>
      <w:r w:rsidRPr="00163155">
        <w:rPr>
          <w:lang w:val="en-US"/>
        </w:rPr>
        <w:t>)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│Paoletti Triticum sativa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   Lam   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│55  │     Triticum durum      │  </w:t>
      </w:r>
      <w:r w:rsidRPr="00163155">
        <w:t>Пшеница</w:t>
      </w:r>
      <w:r w:rsidRPr="00163155">
        <w:rPr>
          <w:lang w:val="en-US"/>
        </w:rPr>
        <w:t xml:space="preserve"> </w:t>
      </w:r>
      <w:r w:rsidRPr="00163155">
        <w:t>твердая</w:t>
      </w:r>
      <w:r w:rsidRPr="00163155">
        <w:rPr>
          <w:lang w:val="en-US"/>
        </w:rPr>
        <w:t xml:space="preserve">   │   </w:t>
      </w:r>
      <w:r w:rsidRPr="00163155">
        <w:t>Пшеничное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Desfontaines       │     (</w:t>
      </w:r>
      <w:r w:rsidRPr="00163155">
        <w:t>зерновки</w:t>
      </w:r>
      <w:r w:rsidRPr="00163155">
        <w:rPr>
          <w:lang w:val="en-US"/>
        </w:rPr>
        <w:t>)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│56  │  Vitellaria paradoxa,   │   </w:t>
      </w:r>
      <w:r w:rsidRPr="00163155">
        <w:t>Бутироспермум</w:t>
      </w:r>
      <w:r w:rsidRPr="00163155">
        <w:rPr>
          <w:lang w:val="en-US"/>
        </w:rPr>
        <w:t xml:space="preserve">    │      </w:t>
      </w:r>
      <w:r w:rsidRPr="00163155">
        <w:t>Масло</w:t>
      </w:r>
      <w:r w:rsidRPr="00163155">
        <w:rPr>
          <w:lang w:val="en-US"/>
        </w:rPr>
        <w:t xml:space="preserve"> </w:t>
      </w:r>
      <w:r w:rsidRPr="00163155">
        <w:t>ши</w:t>
      </w:r>
      <w:r w:rsidRPr="00163155">
        <w:rPr>
          <w:lang w:val="en-US"/>
        </w:rPr>
        <w:t xml:space="preserve">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│    │        Gaerth. f        │                    │                  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│57  │ Vitis vinifera Linnaeus │ </w:t>
      </w:r>
      <w:r w:rsidRPr="00163155">
        <w:t>Виноград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</w:t>
      </w:r>
      <w:r w:rsidRPr="00163155">
        <w:t>Виноградное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├────┼─────────────────────────┼────────────────────┼─────────────────────┤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 xml:space="preserve">│58  │    Zea mays Linnaeus    │ </w:t>
      </w:r>
      <w:r w:rsidRPr="00163155">
        <w:t>Кукуруза</w:t>
      </w:r>
      <w:r w:rsidRPr="00163155">
        <w:rPr>
          <w:lang w:val="en-US"/>
        </w:rPr>
        <w:t xml:space="preserve"> (</w:t>
      </w:r>
      <w:r w:rsidRPr="00163155">
        <w:t>семена</w:t>
      </w:r>
      <w:r w:rsidRPr="00163155">
        <w:rPr>
          <w:lang w:val="en-US"/>
        </w:rPr>
        <w:t xml:space="preserve">)  │  </w:t>
      </w:r>
      <w:r w:rsidRPr="00163155">
        <w:t>Кукурузное</w:t>
      </w:r>
      <w:r w:rsidRPr="00163155">
        <w:rPr>
          <w:lang w:val="en-US"/>
        </w:rPr>
        <w:t xml:space="preserve"> </w:t>
      </w:r>
      <w:r w:rsidRPr="00163155">
        <w:t>масло</w:t>
      </w:r>
      <w:r w:rsidRPr="00163155">
        <w:rPr>
          <w:lang w:val="en-US"/>
        </w:rPr>
        <w:t xml:space="preserve">   │</w:t>
      </w:r>
    </w:p>
    <w:p w:rsidR="007421D5" w:rsidRPr="00163155" w:rsidRDefault="007421D5">
      <w:pPr>
        <w:pStyle w:val="ConsPlusCell"/>
        <w:jc w:val="both"/>
        <w:rPr>
          <w:lang w:val="en-US"/>
        </w:rPr>
      </w:pPr>
      <w:r w:rsidRPr="00163155">
        <w:rPr>
          <w:lang w:val="en-US"/>
        </w:rPr>
        <w:t>└────┴─────────────────────────┴────────────────────┴─────────────────────┘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  <w:lang w:val="en-US"/>
        </w:rPr>
      </w:pPr>
    </w:p>
    <w:p w:rsidR="007421D5" w:rsidRPr="00163155" w:rsidRDefault="007421D5">
      <w:pPr>
        <w:pStyle w:val="ConsPlusNormal"/>
        <w:jc w:val="right"/>
        <w:outlineLvl w:val="1"/>
        <w:rPr>
          <w:sz w:val="22"/>
          <w:szCs w:val="22"/>
          <w:lang w:val="en-US"/>
        </w:rPr>
      </w:pPr>
      <w:r w:rsidRPr="00163155">
        <w:rPr>
          <w:sz w:val="22"/>
          <w:szCs w:val="22"/>
        </w:rPr>
        <w:t>Приложение</w:t>
      </w:r>
      <w:r w:rsidRPr="00163155">
        <w:rPr>
          <w:sz w:val="22"/>
          <w:szCs w:val="22"/>
          <w:lang w:val="en-US"/>
        </w:rPr>
        <w:t xml:space="preserve"> 5</w:t>
      </w:r>
    </w:p>
    <w:p w:rsidR="007421D5" w:rsidRPr="00163155" w:rsidRDefault="007421D5">
      <w:pPr>
        <w:pStyle w:val="ConsPlusNormal"/>
        <w:jc w:val="right"/>
        <w:rPr>
          <w:sz w:val="22"/>
          <w:szCs w:val="22"/>
          <w:lang w:val="en-US"/>
        </w:rPr>
      </w:pPr>
      <w:r w:rsidRPr="00163155">
        <w:rPr>
          <w:sz w:val="22"/>
          <w:szCs w:val="22"/>
        </w:rPr>
        <w:t>к</w:t>
      </w:r>
      <w:r w:rsidRPr="00163155">
        <w:rPr>
          <w:sz w:val="22"/>
          <w:szCs w:val="22"/>
          <w:lang w:val="en-US"/>
        </w:rPr>
        <w:t xml:space="preserve"> </w:t>
      </w:r>
      <w:r w:rsidRPr="00163155">
        <w:rPr>
          <w:sz w:val="22"/>
          <w:szCs w:val="22"/>
        </w:rPr>
        <w:t>техническому</w:t>
      </w:r>
      <w:r w:rsidRPr="00163155">
        <w:rPr>
          <w:sz w:val="22"/>
          <w:szCs w:val="22"/>
          <w:lang w:val="en-US"/>
        </w:rPr>
        <w:t xml:space="preserve"> </w:t>
      </w:r>
      <w:r w:rsidRPr="00163155">
        <w:rPr>
          <w:sz w:val="22"/>
          <w:szCs w:val="22"/>
        </w:rPr>
        <w:t>регламенту</w:t>
      </w:r>
    </w:p>
    <w:p w:rsidR="007421D5" w:rsidRPr="00163155" w:rsidRDefault="007421D5">
      <w:pPr>
        <w:pStyle w:val="ConsPlusNormal"/>
        <w:jc w:val="right"/>
        <w:rPr>
          <w:sz w:val="22"/>
          <w:szCs w:val="22"/>
          <w:lang w:val="en-US"/>
        </w:rPr>
      </w:pPr>
      <w:r w:rsidRPr="00163155">
        <w:rPr>
          <w:sz w:val="22"/>
          <w:szCs w:val="22"/>
          <w:lang w:val="en-US"/>
        </w:rPr>
        <w:t>"</w:t>
      </w:r>
      <w:r w:rsidRPr="00163155">
        <w:rPr>
          <w:sz w:val="22"/>
          <w:szCs w:val="22"/>
        </w:rPr>
        <w:t>Технический</w:t>
      </w:r>
      <w:r w:rsidRPr="00163155">
        <w:rPr>
          <w:sz w:val="22"/>
          <w:szCs w:val="22"/>
          <w:lang w:val="en-US"/>
        </w:rPr>
        <w:t xml:space="preserve"> </w:t>
      </w:r>
      <w:r w:rsidRPr="00163155">
        <w:rPr>
          <w:sz w:val="22"/>
          <w:szCs w:val="22"/>
        </w:rPr>
        <w:t>регламент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bookmarkStart w:id="47" w:name="Par955"/>
      <w:bookmarkEnd w:id="47"/>
      <w:r w:rsidRPr="00163155">
        <w:rPr>
          <w:sz w:val="22"/>
          <w:szCs w:val="22"/>
        </w:rPr>
        <w:t>ТРЕБОВАНИЯ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К ДОПУСТИМЫМ УРОВНЯМ ПОКАЗАТЕЛЕЙ БЕЗОПАСНОСТИ НЕПИЩЕВОЙ</w:t>
      </w: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МАСЛОЖИРОВОЙ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┌──────────────┬──────────────────────┬─────────────────┬─────────────────┐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   Группа    │      Показатели      │   Допустимые    │   Примечание    │</w:t>
      </w:r>
    </w:p>
    <w:p w:rsidR="007421D5" w:rsidRPr="00163155" w:rsidRDefault="007421D5">
      <w:pPr>
        <w:pStyle w:val="ConsPlusCell"/>
        <w:jc w:val="both"/>
      </w:pPr>
      <w:r w:rsidRPr="00163155">
        <w:t>│  продуктов   │                      │уровни, не более │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├──────────────┼──────────────────────┼─────────────────┼─────────────────┤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│Глицерин      │Белковые вещества     │   Отсутствие    │Для глицерина    │</w:t>
      </w:r>
    </w:p>
    <w:p w:rsidR="007421D5" w:rsidRPr="00163155" w:rsidRDefault="007421D5">
      <w:pPr>
        <w:pStyle w:val="ConsPlusCell"/>
        <w:jc w:val="both"/>
      </w:pPr>
      <w:r w:rsidRPr="00163155">
        <w:t>│натуральный   │(качественная реакция)│ Не нормируется  │третьего сорта   │</w:t>
      </w:r>
    </w:p>
    <w:p w:rsidR="007421D5" w:rsidRPr="00163155" w:rsidRDefault="007421D5">
      <w:pPr>
        <w:pStyle w:val="ConsPlusCell"/>
        <w:jc w:val="both"/>
      </w:pPr>
      <w:r w:rsidRPr="00163155">
        <w:t>│сырой         │                      │                 │марки 2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├──────────────────────┼─────────────────┼─────────────────┤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│Сернокислые соединения│   Отсутствие    │Для глицерина    │</w:t>
      </w:r>
    </w:p>
    <w:p w:rsidR="007421D5" w:rsidRPr="00163155" w:rsidRDefault="007421D5">
      <w:pPr>
        <w:pStyle w:val="ConsPlusCell"/>
        <w:jc w:val="both"/>
      </w:pPr>
      <w:r w:rsidRPr="00163155">
        <w:t>│              │(сульфаты)            │      Следы      │третьего сорта   │</w:t>
      </w:r>
    </w:p>
    <w:p w:rsidR="007421D5" w:rsidRPr="00163155" w:rsidRDefault="007421D5">
      <w:pPr>
        <w:pStyle w:val="ConsPlusCell"/>
        <w:jc w:val="both"/>
      </w:pPr>
      <w:r w:rsidRPr="00163155">
        <w:t>│              │(качественная реакция)│                 │марки 2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├──────────────┼──────────────────────┼─────────────────┼─────────────────┤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│Мыло          │Массовая доля         │  0,2 процента   │                 │</w:t>
      </w:r>
    </w:p>
    <w:p w:rsidR="007421D5" w:rsidRPr="00163155" w:rsidRDefault="007421D5">
      <w:pPr>
        <w:pStyle w:val="ConsPlusCell"/>
        <w:jc w:val="both"/>
      </w:pPr>
      <w:r w:rsidRPr="00163155">
        <w:t>│хозяйственное │свободной едкой щелочи│                 │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├──────────────────────┼─────────────────┼─────────────────┤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          │Массовая доля         │  1,0 процента   │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│свободной углекислой  │                 │                 │</w:t>
      </w:r>
    </w:p>
    <w:p w:rsidR="007421D5" w:rsidRPr="00163155" w:rsidRDefault="007421D5">
      <w:pPr>
        <w:pStyle w:val="ConsPlusCell"/>
        <w:jc w:val="both"/>
      </w:pPr>
      <w:r w:rsidRPr="00163155">
        <w:t>│              │соды                  │                 │                 │</w:t>
      </w:r>
    </w:p>
    <w:p w:rsidR="007421D5" w:rsidRPr="00163155" w:rsidRDefault="007421D5">
      <w:pPr>
        <w:pStyle w:val="ConsPlusCell"/>
        <w:jc w:val="both"/>
      </w:pPr>
      <w:r w:rsidRPr="00163155">
        <w:t>└──────────────┴──────────────────────┴─────────────────┴─────────────────┘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</w:pPr>
    </w:p>
    <w:p w:rsidR="007421D5" w:rsidRPr="00163155" w:rsidRDefault="007421D5">
      <w:pPr>
        <w:pStyle w:val="ConsPlusNormal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Члены Комиссии Таможенного союза:</w:t>
      </w:r>
    </w:p>
    <w:p w:rsidR="007421D5" w:rsidRPr="00163155" w:rsidRDefault="007421D5">
      <w:pPr>
        <w:pStyle w:val="ConsPlusNormal"/>
        <w:ind w:firstLine="540"/>
        <w:jc w:val="both"/>
      </w:pPr>
    </w:p>
    <w:p w:rsidR="007421D5" w:rsidRPr="00163155" w:rsidRDefault="007421D5">
      <w:pPr>
        <w:pStyle w:val="ConsPlusCell"/>
        <w:jc w:val="both"/>
      </w:pPr>
      <w:r w:rsidRPr="00163155">
        <w:t xml:space="preserve">    От Республики              От Республики              От Российской</w:t>
      </w:r>
    </w:p>
    <w:p w:rsidR="007421D5" w:rsidRPr="00163155" w:rsidRDefault="007421D5">
      <w:pPr>
        <w:pStyle w:val="ConsPlusCell"/>
        <w:jc w:val="both"/>
      </w:pPr>
      <w:r w:rsidRPr="00163155">
        <w:t xml:space="preserve">       Беларусь                   Казахстан                 Федерации</w:t>
      </w:r>
    </w:p>
    <w:p w:rsidR="007421D5" w:rsidRPr="00163155" w:rsidRDefault="007421D5">
      <w:pPr>
        <w:pStyle w:val="ConsPlusCell"/>
        <w:jc w:val="both"/>
      </w:pPr>
      <w:r w:rsidRPr="00163155">
        <w:t xml:space="preserve">       С.РУМАС                    У.ШУКЕЕВ                  И.ШУВАЛОВ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0"/>
        <w:rPr>
          <w:sz w:val="22"/>
          <w:szCs w:val="22"/>
        </w:rPr>
      </w:pPr>
      <w:r w:rsidRPr="00163155">
        <w:rPr>
          <w:sz w:val="22"/>
          <w:szCs w:val="22"/>
        </w:rPr>
        <w:t>Утвержден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Решением Комиссии Таможенного союза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от 9 декабря 2011 г. N 883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bookmarkStart w:id="48" w:name="Par993"/>
      <w:bookmarkEnd w:id="48"/>
      <w:r w:rsidRPr="00163155">
        <w:rPr>
          <w:sz w:val="22"/>
          <w:szCs w:val="22"/>
        </w:rPr>
        <w:t>ПЕРЕЧЕНЬ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СТАНДАРТОВ, СОДЕРЖАЩИХ ПРАВИЛА И МЕТОДЫ ИССЛЕДОВАНИЙ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(ИСПЫТАНИЙ) И ИЗМЕРЕНИЙ, В ТОМ ЧИСЛЕ ПРАВИЛА ОТБОРА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ОБРАЗЦОВ, НЕОБХОДИМЫЕ ДЛЯ ПРИМЕНЕНИЯ И ИСПОЛНЕНИЯ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ТРЕБОВАНИЙ ТЕХНИЧЕСКОГО РЕГЛАМЕНТА ТАМОЖЕННОГО СОЮЗА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"ТЕХНИЧЕСКИЙ РЕГЛАМЕНТ НА МАСЛОЖИРОВУЮ ПРОДУКЦИЮ"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(ТР ТС 024/2011) И ОСУЩЕСТВЛЕНИЯ ОЦЕНКИ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(ПОДТВЕРЖДЕНИЯ) СООТВЕТСТВИЯ ПРОДУКЦИИ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┌───┬───────────────────┬────────────────────────┬────────────────────────┐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N │     Элементы      │ Обозначение стандарта. │      Наименование      │</w:t>
      </w:r>
    </w:p>
    <w:p w:rsidR="007421D5" w:rsidRPr="00163155" w:rsidRDefault="007421D5">
      <w:pPr>
        <w:pStyle w:val="ConsPlusCell"/>
        <w:jc w:val="both"/>
      </w:pPr>
      <w:r w:rsidRPr="00163155">
        <w:t>│п/п│   технического    │Информация об изменении │       стандарта        │</w:t>
      </w:r>
    </w:p>
    <w:p w:rsidR="007421D5" w:rsidRPr="00163155" w:rsidRDefault="007421D5">
      <w:pPr>
        <w:pStyle w:val="ConsPlusCell"/>
        <w:jc w:val="both"/>
      </w:pPr>
      <w:r w:rsidRPr="00163155">
        <w:t>│   │    регламента     │                        │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│1. │</w:t>
      </w:r>
      <w:hyperlink w:anchor="Par109" w:tooltip="Статья 2. Определения масложировой продукции" w:history="1">
        <w:r w:rsidRPr="00163155">
          <w:t>Статья 2</w:t>
        </w:r>
      </w:hyperlink>
      <w:r w:rsidRPr="00163155">
        <w:t xml:space="preserve">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5</w:t>
        </w:r>
      </w:hyperlink>
      <w:r w:rsidRPr="00163155">
        <w:t xml:space="preserve">,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, </w:t>
      </w:r>
      <w:hyperlink w:anchor="Par284" w:tooltip="Статья 9. Требования к маркировке непищевой масложировой продукции" w:history="1">
        <w:r w:rsidRPr="00163155">
          <w:t>9</w:t>
        </w:r>
      </w:hyperlink>
      <w:r w:rsidRPr="00163155">
        <w:t>, │СТБ ISO 5555   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                        │растительные. Отбор проб│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52062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│Правила приемки и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отбора проб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1939 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│Правила приемки и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отбора проб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│2. │</w:t>
      </w:r>
      <w:hyperlink w:anchor="Par109" w:tooltip="Статья 2. Определения масложировой продукции" w:history="1">
        <w:r w:rsidRPr="00163155">
          <w:t>Статья 2</w:t>
        </w:r>
      </w:hyperlink>
      <w:r w:rsidRPr="00163155">
        <w:t xml:space="preserve">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5</w:t>
        </w:r>
      </w:hyperlink>
      <w:r w:rsidRPr="00163155">
        <w:t xml:space="preserve">,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, </w:t>
      </w:r>
      <w:hyperlink w:anchor="Par284" w:tooltip="Статья 9. Требования к маркировке непищевой масложировой продукции" w:history="1">
        <w:r w:rsidRPr="00163155">
          <w:t>9</w:t>
        </w:r>
      </w:hyperlink>
      <w:r w:rsidRPr="00163155">
        <w:t>, │СТБ ISO 661    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│Подготовка исследуемой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│пробы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│3. │</w:t>
      </w:r>
      <w:hyperlink w:anchor="Par109" w:tooltip="Статья 2. Определения масложировой продукции" w:history="1">
        <w:r w:rsidRPr="00163155">
          <w:t>Статья 2</w:t>
        </w:r>
      </w:hyperlink>
      <w:r w:rsidRPr="00163155">
        <w:t xml:space="preserve">,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│ГОСТ 18848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│Показатели качества.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│Термины и определения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│4. │</w:t>
      </w:r>
      <w:hyperlink w:anchor="Par114" w:tooltip="1) масло растительное (см. приложение 4) - смесь глицеридов жирных кислот и сопутствующих им веществ, извлекаемая из масличного сырья и содержащая не менее 99 процентов жира;" w:history="1">
        <w:r w:rsidRPr="00163155">
          <w:t>Пункт 1) части 3</w:t>
        </w:r>
      </w:hyperlink>
      <w:r w:rsidRPr="00163155">
        <w:t xml:space="preserve">   │ГОСТ 30623  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2,          │                        │маргариновая продукция.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         │                        │Метод обнаружения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683" w:tooltip="НАИМЕНОВАНИЕ, ХАРАКТЕРИСТИКА И ПОКАЗАТЕЛИ" w:history="1">
        <w:r w:rsidRPr="00163155">
          <w:t>Приложения 3</w:t>
        </w:r>
      </w:hyperlink>
      <w:r w:rsidRPr="00163155">
        <w:t xml:space="preserve">, </w:t>
      </w:r>
      <w:hyperlink w:anchor="Par749" w:tooltip="НАИМЕНОВАНИЕ" w:history="1">
        <w:r w:rsidRPr="00163155">
          <w:t>4</w:t>
        </w:r>
      </w:hyperlink>
      <w:r w:rsidRPr="00163155">
        <w:t xml:space="preserve">    │                        │фальсификации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│5. │</w:t>
      </w:r>
      <w:hyperlink w:anchor="Par114" w:tooltip="1) масло растительное (см. приложение 4) - смесь глицеридов жирных кислот и сопутствующих им веществ, извлекаемая из масличного сырья и содержащая не менее 99 процентов жира;" w:history="1">
        <w:r w:rsidRPr="00163155">
          <w:t>Пункт 1) части 3</w:t>
        </w:r>
      </w:hyperlink>
      <w:r w:rsidRPr="00163155">
        <w:t xml:space="preserve">   │ГОСТ 5479   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│натуральные жирные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│кислоты. Метод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неомыляемых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│веществ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│6. │</w:t>
      </w:r>
      <w:hyperlink w:anchor="Par114" w:tooltip="1) масло растительное (см. приложение 4) - смесь глицеридов жирных кислот и сопутствующих им веществ, извлекаемая из масличного сырья и содержащая не менее 99 процентов жира;" w:history="1">
        <w:r w:rsidRPr="00163155">
          <w:t>Пункт 1) части 3</w:t>
        </w:r>
      </w:hyperlink>
      <w:r w:rsidRPr="00163155">
        <w:t xml:space="preserve">   │ГОСТ 5481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│нежировых примесей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│отстоя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│7. │</w:t>
      </w:r>
      <w:hyperlink w:anchor="Par114" w:tooltip="1) масло растительное (см. приложение 4) - смесь глицеридов жирных кислот и сопутствующих им веществ, извлекаемая из масличного сырья и содержащая не менее 99 процентов жира;" w:history="1">
        <w:r w:rsidRPr="00163155">
          <w:t>Пункт 1) части 3</w:t>
        </w:r>
      </w:hyperlink>
      <w:r w:rsidRPr="00163155">
        <w:t xml:space="preserve">   │ГОСТ 7824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│массовой доли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│фосфоросодержащих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│веществ  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52676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│фосфорсодержащих веществ│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│8. │</w:t>
      </w:r>
      <w:hyperlink w:anchor="Par127" w:tooltip="14) маргарин - эмульсионный жировой продукт с массовой долей жира не менее 20 процентов, состоящий из немодифицированных и (или) модифицированных растительных масел с (или без) животными жирами, с (или без) жирами рыб и морских млекопитающих, воды с добавление" w:history="1">
        <w:r w:rsidRPr="00163155">
          <w:t>Пункт 14</w:t>
        </w:r>
      </w:hyperlink>
      <w:r w:rsidRPr="00163155">
        <w:t xml:space="preserve">), </w:t>
      </w:r>
      <w:hyperlink w:anchor="Par128" w:tooltip="15) твердый маргарин - маргарин, имеющий пластичную плотную консистенцию и сохраняющий свою форму при температуре 20 +/- 2 градуса Цельсия;" w:history="1">
        <w:r w:rsidRPr="00163155">
          <w:t>15</w:t>
        </w:r>
      </w:hyperlink>
      <w:r w:rsidRPr="00163155">
        <w:t>),    │ГОСТ 976                │Маргарин жиры для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29" w:tooltip="16) мягкий маргарин - маргарин, имеющий пластичную мягкую консистенцию при температуре 10 +/- 2 градуса Цельсия;" w:history="1">
        <w:r w:rsidRPr="00163155">
          <w:t>16</w:t>
        </w:r>
      </w:hyperlink>
      <w:r w:rsidRPr="00163155">
        <w:t xml:space="preserve">), </w:t>
      </w:r>
      <w:hyperlink w:anchor="Par130" w:tooltip="17) жидкий маргарин - маргарин, имеющий жидкую консистенцию и сохраняющий свойства однородной эмульсии при температурах, предусмотренных для жидкого маргарина конкретного назначения;" w:history="1">
        <w:r w:rsidRPr="00163155">
          <w:t>17</w:t>
        </w:r>
      </w:hyperlink>
      <w:r w:rsidRPr="00163155">
        <w:t>) части 3   │                        │кулинарии кондитерской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2,          │                        │и хлебопекарной  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Подпункт │                        │промышленности. Правила │</w:t>
      </w:r>
    </w:p>
    <w:p w:rsidR="007421D5" w:rsidRPr="00163155" w:rsidRDefault="007421D5">
      <w:pPr>
        <w:pStyle w:val="ConsPlusCell"/>
        <w:jc w:val="both"/>
      </w:pPr>
      <w:r w:rsidRPr="00163155">
        <w:t>│   │б) пункта 4) части │                        │приемки и методы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│9 </w:t>
      </w:r>
      <w:hyperlink w:anchor="Par257" w:tooltip="б) массовая доля общего жира;" w:history="1">
        <w:r w:rsidRPr="00163155">
          <w:t>статьи 8</w:t>
        </w:r>
      </w:hyperlink>
      <w:r w:rsidRPr="00163155">
        <w:t xml:space="preserve">         │                        │испытаний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52179            │Маргарины жиры для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│кулинарии кондитерской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│хлебопекарной и молочной│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│промышленности. Правила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│приемки и методы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│контроля 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1889                │Маргарины жиры для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│кулинарии кондитерской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│хлебопекарной и молочной│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│промышленности, спреды.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│Правила приемки и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контроля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│9. │</w:t>
      </w:r>
      <w:hyperlink w:anchor="Par131" w:tooltip="18) спред - эмульсионный жировой продукт с массовой долей общего жира не менее 39 процентов, имеющий пластичную консистенцию, с температурой плавления жировой фазы не выше 36 градусов Цельсия, изготавливаемый из молочного жира, и (или) сливок, и (или) сливочно" w:history="1">
        <w:r w:rsidRPr="00163155">
          <w:t>Пункт 18</w:t>
        </w:r>
      </w:hyperlink>
      <w:r w:rsidRPr="00163155">
        <w:t xml:space="preserve">), </w:t>
      </w:r>
      <w:hyperlink w:anchor="Par132" w:tooltip="19) спред растительно-сливочный - спред с массовой долей молочного жира в составе жировой фазы от 15 до 50 процентов;" w:history="1">
        <w:r w:rsidRPr="00163155">
          <w:t>19</w:t>
        </w:r>
      </w:hyperlink>
      <w:r w:rsidRPr="00163155">
        <w:t>),    │ГОСТ Р 52100            │Спреды и смеси топленые.│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33" w:tooltip="20) спред растительно-жировой - спред, жировая фаза которого состоит из немодифицированных и (или) модифицированных растительных масел с добавлением или без добавления молочного жира (менее 15 процентов);" w:history="1">
        <w:r w:rsidRPr="00163155">
          <w:t>20</w:t>
        </w:r>
      </w:hyperlink>
      <w:r w:rsidRPr="00163155">
        <w:t xml:space="preserve">), </w:t>
      </w:r>
      <w:hyperlink w:anchor="Par134" w:tooltip="21) смеси топленые - продукты с массовой долей жира не менее 99 процентов, изготавливаемые путем смешивания нагретых до температуры полного расплавления молочного жира, и (или) сливок, и (или) сливочного масла и немодифицированных и (или) модифицированных раст" w:history="1">
        <w:r w:rsidRPr="00163155">
          <w:t>21</w:t>
        </w:r>
      </w:hyperlink>
      <w:r w:rsidRPr="00163155">
        <w:t xml:space="preserve">), </w:t>
      </w:r>
      <w:hyperlink w:anchor="Par135" w:tooltip="22) смеси топленые растительно-сливочные - смеси топленые с массовой долей молочного жира в составе жировой фазы от 15 до 50 процентов;" w:history="1">
        <w:r w:rsidRPr="00163155">
          <w:t>22</w:t>
        </w:r>
      </w:hyperlink>
      <w:r w:rsidRPr="00163155">
        <w:t xml:space="preserve">), </w:t>
      </w:r>
      <w:hyperlink w:anchor="Par136" w:tooltip="23) смеси топленые растительно-жировые - смеси топленые, жировая фаза которых состоит из немодифицированных и (или) модифицированных растительных масел с добавлением или без добавления молочного жира (менее 15 процентов);" w:history="1">
        <w:r w:rsidRPr="00163155">
          <w:t>23</w:t>
        </w:r>
      </w:hyperlink>
      <w:r w:rsidRPr="00163155">
        <w:t>) │                        │Общие технические       │</w:t>
      </w:r>
    </w:p>
    <w:p w:rsidR="007421D5" w:rsidRPr="00163155" w:rsidRDefault="007421D5">
      <w:pPr>
        <w:pStyle w:val="ConsPlusCell"/>
        <w:jc w:val="both"/>
      </w:pPr>
      <w:r w:rsidRPr="00163155">
        <w:t>│   │части 3 статьи 2,  │                        │условия          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Подпункт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│б), подпункт в)    │СТБ 2016                │Продукты масложировые   │</w:t>
      </w:r>
    </w:p>
    <w:p w:rsidR="007421D5" w:rsidRPr="00163155" w:rsidRDefault="007421D5">
      <w:pPr>
        <w:pStyle w:val="ConsPlusCell"/>
        <w:jc w:val="both"/>
      </w:pPr>
      <w:r w:rsidRPr="00163155">
        <w:t>│   │пункта 4) части 9  │                        │пищевые. Маргарины и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258" w:tooltip="в) массовая доля молочного жира - для спредов растительно-сливочных и смесей топленых растительно-сливочных;" w:history="1">
        <w:r w:rsidRPr="00163155">
          <w:t>статьи 8</w:t>
        </w:r>
      </w:hyperlink>
      <w:r w:rsidRPr="00163155">
        <w:t xml:space="preserve">           │                        │спреды. Общие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│технические условия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│10.│</w:t>
      </w:r>
      <w:hyperlink w:anchor="Par139" w:tooltip="26) эквиваленты масла какао - продукты с массовой долей жира не менее 99 процентов, обладающие совместимостью с маслом какао в любых соотношениях, нуждающиеся в темперировании, имеющие сходные с маслом какао физико-химические свойства и состав жирных кислот, с" w:history="1">
        <w:r w:rsidRPr="00163155">
          <w:t>Пункт 26</w:t>
        </w:r>
      </w:hyperlink>
      <w:r w:rsidRPr="00163155">
        <w:t xml:space="preserve">), </w:t>
      </w:r>
      <w:hyperlink w:anchor="Par140" w:tooltip="27) улучшители масла какао SOS-типа (SOS указывает на наличие в продукте 2-олеодистеарина) - продукты с массовой долей жира не менее 99 процентов, обладающие высокой совместимостью с маслом какао в любых соотношениях, нуждающиеся в темперировании, основным ком" w:history="1">
        <w:r w:rsidRPr="00163155">
          <w:t>27</w:t>
        </w:r>
      </w:hyperlink>
      <w:r w:rsidRPr="00163155">
        <w:t xml:space="preserve">), </w:t>
      </w:r>
      <w:hyperlink w:anchor="Par141" w:tooltip="28) заменители масла какао POP-типа (POP указывает на наличие в продукте 2-олеодипальмитина) - продукты с массовой долей жира не менее 99 процентов, обладающие частичной совместимостью с маслом какао (не менее 25 процентов), нуждающиеся в темперировании, основ" w:history="1">
        <w:r w:rsidRPr="00163155">
          <w:t>28</w:t>
        </w:r>
      </w:hyperlink>
      <w:r w:rsidRPr="00163155">
        <w:t>)│ГОСТ 28928              │Заменители масла какао  │</w:t>
      </w:r>
    </w:p>
    <w:p w:rsidR="007421D5" w:rsidRPr="00163155" w:rsidRDefault="007421D5">
      <w:pPr>
        <w:pStyle w:val="ConsPlusCell"/>
        <w:jc w:val="both"/>
      </w:pPr>
      <w:r w:rsidRPr="00163155">
        <w:t>│   │части 3 статьи 2,  │                        │определения состава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 xml:space="preserve">           │                        │триглицеридов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28930              │Заменители масла какао.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 определения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│совместимости с масло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│какао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│11.│</w:t>
      </w:r>
      <w:hyperlink w:anchor="Par145" w:tooltip="32) майонез - тонкодисперсный однородный эмульсионный продукт с содержанием жира не менее 50 процентов, изготавливаемый из рафинированных дезодорированных растительных масел, воды, яичных продуктов в количестве не менее 1 процента в пересчете на яичный желток " w:history="1">
        <w:r w:rsidRPr="00163155">
          <w:t>Пункт 32</w:t>
        </w:r>
      </w:hyperlink>
      <w:r w:rsidRPr="00163155">
        <w:t xml:space="preserve">), </w:t>
      </w:r>
      <w:hyperlink w:anchor="Par146" w:tooltip="33) соус майонезный - тонкодисперсный эмульсионный продукт с содержанием жира не менее 15 процентов, изготавливаемый из рафинированных дезодорированных растительных масел, воды, с добавлением или без добавления продуктов переработки молока, пищевых добавок и д" w:history="1">
        <w:r w:rsidRPr="00163155">
          <w:t>33</w:t>
        </w:r>
      </w:hyperlink>
      <w:r w:rsidRPr="00163155">
        <w:t>)     │ГОСТ 30004.2            │Майонезы. Правила       │</w:t>
      </w:r>
    </w:p>
    <w:p w:rsidR="007421D5" w:rsidRPr="00163155" w:rsidRDefault="007421D5">
      <w:pPr>
        <w:pStyle w:val="ConsPlusCell"/>
        <w:jc w:val="both"/>
      </w:pPr>
      <w:r w:rsidRPr="00163155">
        <w:t>│   │части 3 статьи 2   │                        │приемки и методы 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 xml:space="preserve">           │                        │испытаний        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53595            │Майонезы и соусы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│майонезные. Правила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│приемки и методы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│испытаний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│12.│</w:t>
      </w:r>
      <w:hyperlink w:anchor="Par114" w:tooltip="1) масло растительное (см. приложение 4) - смесь глицеридов жирных кислот и сопутствующих им веществ, извлекаемая из масличного сырья и содержащая не менее 99 процентов жира;" w:history="1">
        <w:r w:rsidRPr="00163155">
          <w:t>Пункт 1) части 3</w:t>
        </w:r>
      </w:hyperlink>
      <w:r w:rsidRPr="00163155">
        <w:t xml:space="preserve">   │ГОСТ Р 50456 (ИСО 662)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содержания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│влаги и летучих веществ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 РК ИСО 662  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содержания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│влаги и летучих веществ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11812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│влаги и летучих веществ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│13.│</w:t>
      </w:r>
      <w:hyperlink w:anchor="Par138" w:tooltip="25) заменитель молочного жира - продукт с массовой долей жира не менее 99,0 процентов, предназначенный для замещения молочного жира в пищевых продуктах, произведенный из немодифицированных и (или) модифицированных растительных масел с добавлением или без добав" w:history="1">
        <w:r w:rsidRPr="00163155">
          <w:t>Пункт 25) части 3</w:t>
        </w:r>
      </w:hyperlink>
      <w:r w:rsidRPr="00163155">
        <w:t xml:space="preserve">  │ГОСТ Р 53158            │Масла растительные жиры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│животные и продукты их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│переработки.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содержания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│твердого жира методом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│импульсного ядерно-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│магнитного резонанса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│14.│</w:t>
      </w:r>
      <w:hyperlink w:anchor="Par139" w:tooltip="26) эквиваленты масла какао - продукты с массовой долей жира не менее 99 процентов, обладающие совместимостью с маслом какао в любых соотношениях, нуждающиеся в темперировании, имеющие сходные с маслом какао физико-химические свойства и состав жирных кислот, с" w:history="1">
        <w:r w:rsidRPr="00163155">
          <w:t>Пункт 26) части 3</w:t>
        </w:r>
      </w:hyperlink>
      <w:r w:rsidRPr="00163155">
        <w:t xml:space="preserve">  │СТБ ISO 23275-1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│статьи 2    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│Эквиваленты какао-масла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 какао-масле и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│шоколаде. Часть 1.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наличия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│эквивалентов какао-масла│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ISO 23275-2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│Эквиваленты какао-масла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 какао-масле и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│шоколаде. Часть 2.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│Количественное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│эквивалентов какао-масла│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│15.│</w:t>
      </w:r>
      <w:hyperlink w:anchor="Par138" w:tooltip="25) заменитель молочного жира - продукт с массовой долей жира не менее 99,0 процентов, предназначенный для замещения молочного жира в пищевых продуктах, произведенный из немодифицированных и (или) модифицированных растительных масел с добавлением или без добав" w:history="1">
        <w:r w:rsidRPr="00163155">
          <w:t>Пункт 25</w:t>
        </w:r>
      </w:hyperlink>
      <w:r w:rsidRPr="00163155">
        <w:t xml:space="preserve">), </w:t>
      </w:r>
      <w:hyperlink w:anchor="Par139" w:tooltip="26) эквиваленты масла какао - продукты с массовой долей жира не менее 99 процентов, обладающие совместимостью с маслом какао в любых соотношениях, нуждающиеся в темперировании, имеющие сходные с маслом какао физико-химические свойства и состав жирных кислот, с" w:history="1">
        <w:r w:rsidRPr="00163155">
          <w:t>26</w:t>
        </w:r>
      </w:hyperlink>
      <w:r w:rsidRPr="00163155">
        <w:t xml:space="preserve">), </w:t>
      </w:r>
      <w:hyperlink w:anchor="Par140" w:tooltip="27) улучшители масла какао SOS-типа (SOS указывает на наличие в продукте 2-олеодистеарина) - продукты с массовой долей жира не менее 99 процентов, обладающие высокой совместимостью с маслом какао в любых соотношениях, нуждающиеся в темперировании, основным ком" w:history="1">
        <w:r w:rsidRPr="00163155">
          <w:t>27</w:t>
        </w:r>
      </w:hyperlink>
      <w:r w:rsidRPr="00163155">
        <w:t>,│СТБ ISO 5509   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41" w:tooltip="28) заменители масла какао POP-типа (POP указывает на наличие в продукте 2-олеодипальмитина) - продукты с массовой долей жира не менее 99 процентов, обладающие частичной совместимостью с маслом какао (не менее 25 процентов), нуждающиеся в темперировании, основ" w:history="1">
        <w:r w:rsidRPr="00163155">
          <w:t>28</w:t>
        </w:r>
      </w:hyperlink>
      <w:r w:rsidRPr="00163155">
        <w:t xml:space="preserve">, </w:t>
      </w:r>
      <w:hyperlink w:anchor="Par142" w:tooltip="29) заменители масла какао нетемперируемые нелауринового типа - продукты с массовой долей жира не менее 99 процентов, не нуждающиеся в темперировании, изготавливаемые на основе модифицированных растительных масел, содержащие не более 1 процента массовой доли л" w:history="1">
        <w:r w:rsidRPr="00163155">
          <w:t>29</w:t>
        </w:r>
      </w:hyperlink>
      <w:r w:rsidRPr="00163155">
        <w:t xml:space="preserve">, </w:t>
      </w:r>
      <w:hyperlink w:anchor="Par143" w:tooltip="30) заменители масла какао нетемперируемые лауринового типа - продукты с массовой долей жира не менее 99 процентов, не нуждающиеся в темперировании, изготавливаемые на основе модифицированных растительных масел, содержащие не менее 40 процентов массовой доли л" w:history="1">
        <w:r w:rsidRPr="00163155">
          <w:t>30</w:t>
        </w:r>
      </w:hyperlink>
      <w:r w:rsidRPr="00163155">
        <w:t xml:space="preserve"> части 3 │                        │растительные. Методики  │</w:t>
      </w:r>
    </w:p>
    <w:p w:rsidR="007421D5" w:rsidRPr="00163155" w:rsidRDefault="007421D5">
      <w:pPr>
        <w:pStyle w:val="ConsPlusCell"/>
        <w:jc w:val="both"/>
      </w:pPr>
      <w:r w:rsidRPr="00163155">
        <w:t>│   │статьи 2,          │                        │получения метиловых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         │                        │эфиров жирных кислот    │</w:t>
      </w:r>
    </w:p>
    <w:p w:rsidR="007421D5" w:rsidRPr="00163155" w:rsidRDefault="007421D5">
      <w:pPr>
        <w:pStyle w:val="ConsPlusCell"/>
        <w:jc w:val="both"/>
      </w:pPr>
      <w:r w:rsidRPr="00163155">
        <w:t>│   │Подпункт г) пункта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│3) </w:t>
      </w:r>
      <w:hyperlink w:anchor="Par254" w:tooltip="г) рекомендации по хранению после вскрытия потребительской упаковки." w:history="1">
        <w:r w:rsidRPr="00163155">
          <w:t>части 9</w:t>
        </w:r>
      </w:hyperlink>
      <w:r w:rsidRPr="00163155">
        <w:t xml:space="preserve"> и пункт │ГОСТ 30418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│5) </w:t>
      </w:r>
      <w:hyperlink w:anchor="Par272" w:tooltip="5) для маргаринов, спредов растительно-сливочных и растительно-жировых, смесей топленых растительно-сливочных и растительно-жировых, жиров специального назначения, в том числе жиров кулинарных, кондитерских, хлебопекарных, заменителей молочного жира, эквивален" w:history="1">
        <w:r w:rsidRPr="00163155">
          <w:t>части 10</w:t>
        </w:r>
      </w:hyperlink>
      <w:r w:rsidRPr="00163155">
        <w:t xml:space="preserve"> статьи │                        │Метод определения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│8, </w:t>
      </w:r>
      <w:hyperlink w:anchor="Par683" w:tooltip="НАИМЕНОВАНИЕ, ХАРАКТЕРИСТИКА И ПОКАЗАТЕЛИ" w:history="1">
        <w:r w:rsidRPr="00163155">
          <w:t>Приложение 3</w:t>
        </w:r>
      </w:hyperlink>
      <w:r w:rsidRPr="00163155">
        <w:t xml:space="preserve">, </w:t>
      </w:r>
      <w:hyperlink w:anchor="Par749" w:tooltip="НАИМЕНОВАНИЕ" w:history="1">
        <w:r w:rsidRPr="00163155">
          <w:t>4</w:t>
        </w:r>
      </w:hyperlink>
      <w:r w:rsidRPr="00163155">
        <w:t xml:space="preserve"> │                        │жирно-кислотного состава│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51483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животные.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методом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│газовой хроматографии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│массовой доли метиловых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│эфиров индивидуальных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│жирных кислот к их сумме│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51484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животные. Метод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состава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│жирных кислот в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│положении 2 в молекулах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│триглицеридов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51486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животные.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│Получение метиловых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│эфиров жирных кислот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│16.│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 xml:space="preserve">, </w:t>
      </w:r>
      <w:hyperlink w:anchor="Par284" w:tooltip="Статья 9. Требования к маркировке непищевой масложировой продукции" w:history="1">
        <w:r w:rsidRPr="00163155">
          <w:t>Статья 9</w:t>
        </w:r>
      </w:hyperlink>
      <w:r w:rsidRPr="00163155">
        <w:t>,│ГОСТ 790                │Мыло хозяйственное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955" w:tooltip="ТРЕБОВАНИЯ" w:history="1">
        <w:r w:rsidRPr="00163155">
          <w:t>Приложение 5</w:t>
        </w:r>
      </w:hyperlink>
      <w:r w:rsidRPr="00163155">
        <w:t xml:space="preserve">       │                        │твердое и мыло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│туалетное. Правила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│приемки и методики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│выполнения измерения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│17.│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         │ГОСТ 5487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749" w:tooltip="НАИМЕНОВАНИЕ" w:history="1">
        <w:r w:rsidRPr="00163155">
          <w:t>Приложение 4</w:t>
        </w:r>
      </w:hyperlink>
      <w:r w:rsidRPr="00163155">
        <w:t xml:space="preserve">       │                        │Качественная реакция на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│хлопковое масло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│18.│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         │ГОСТ 5488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749" w:tooltip="НАИМЕНОВАНИЕ" w:history="1">
        <w:r w:rsidRPr="00163155">
          <w:t>Приложение 4</w:t>
        </w:r>
      </w:hyperlink>
      <w:r w:rsidRPr="00163155">
        <w:t xml:space="preserve">       │                        │Качественная реакция на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│кунжутное масло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│19.│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,          │ГОСТ 7482               │Глицерин. Правила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955" w:tooltip="ТРЕБОВАНИЯ" w:history="1">
        <w:r w:rsidRPr="00163155">
          <w:t>Приложение 5</w:t>
        </w:r>
      </w:hyperlink>
      <w:r w:rsidRPr="00163155">
        <w:t xml:space="preserve">       │                        │приемки и методы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│испытания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│20.│Подпункт г) пункта │СТБ ИСО 15304         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│3) </w:t>
      </w:r>
      <w:hyperlink w:anchor="Par254" w:tooltip="г) рекомендации по хранению после вскрытия потребительской упаковки." w:history="1">
        <w:r w:rsidRPr="00163155">
          <w:t>части 9</w:t>
        </w:r>
      </w:hyperlink>
      <w:r w:rsidRPr="00163155">
        <w:t xml:space="preserve"> и пункт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│5) </w:t>
      </w:r>
      <w:hyperlink w:anchor="Par272" w:tooltip="5) для маргаринов, спредов растительно-сливочных и растительно-жировых, смесей топленых растительно-сливочных и растительно-жировых, жиров специального назначения, в том числе жиров кулинарных, кондитерских, хлебопекарных, заменителей молочного жира, эквивален" w:history="1">
        <w:r w:rsidRPr="00163155">
          <w:t>части 10</w:t>
        </w:r>
      </w:hyperlink>
      <w:r w:rsidRPr="00163155">
        <w:t xml:space="preserve"> статьи │                        │Определение содержания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│8, 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│                        │трансизомеров жирных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│кислот в растительных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│жирах и маслах методом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│газовой хроматографии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52677            │Масла растительные,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 и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│продукты их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│переработки. Методы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массовой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│доли трансизомеров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│жирных кислот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│21.│</w:t>
      </w:r>
      <w:hyperlink w:anchor="Par246" w:tooltip="2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." w:history="1">
        <w:r w:rsidRPr="00163155">
          <w:t>Пункт 2 части 9</w:t>
        </w:r>
      </w:hyperlink>
      <w:r w:rsidRPr="00163155">
        <w:t xml:space="preserve"> и  │ГОСТ 30417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267" w:tooltip="4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 - для нефасованной пищевой масложирово" w:history="1">
        <w:r w:rsidRPr="00163155">
          <w:t>пункт 4 части 10</w:t>
        </w:r>
      </w:hyperlink>
      <w:r w:rsidRPr="00163155">
        <w:t xml:space="preserve">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8           │                        │массовых долей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│витаминов A и E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│22.│</w:t>
      </w:r>
      <w:hyperlink w:anchor="Par246" w:tooltip="2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." w:history="1">
        <w:r w:rsidRPr="00163155">
          <w:t>Пункт 2 части 9</w:t>
        </w:r>
      </w:hyperlink>
      <w:r w:rsidRPr="00163155">
        <w:t xml:space="preserve"> и  │СТБ П ISO 21572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</w:t>
      </w:r>
      <w:hyperlink w:anchor="Par267" w:tooltip="4) состав пищевой масложировой продукции в порядке уменьшения массовых долей ингредиентов (с обязательным указанием пищевых добавок, функциональных пищевых ингредиентов, витаминов и других микронутриентов, ароматизаторов) - для нефасованной пищевой масложирово" w:history="1">
        <w:r w:rsidRPr="00163155">
          <w:t>пункт 4 части 10</w:t>
        </w:r>
      </w:hyperlink>
      <w:r w:rsidRPr="00163155">
        <w:t xml:space="preserve">   │                        │Методы анализа для      │</w:t>
      </w:r>
    </w:p>
    <w:p w:rsidR="007421D5" w:rsidRPr="00163155" w:rsidRDefault="007421D5">
      <w:pPr>
        <w:pStyle w:val="ConsPlusCell"/>
        <w:jc w:val="both"/>
      </w:pPr>
      <w:r w:rsidRPr="00163155">
        <w:t>│   │статьи 8           │                        │обнаружения генетически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│организмов и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│производных продуктов.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качественного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│обнаружения на основе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│анализа нуклеиновых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│кислот   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П ISO 21569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анализа для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│обнаружения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│организмов и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│производных продуктов.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│Экстрагирование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│нуклеиновых кислот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52174            │Биологическая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│безопасность. Сырье 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│продукты пищевые. Метод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с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│применением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│биологического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│микрочипа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52173            │Сырье и продукты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│пищевые. Метод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53214   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анализа для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│обнаружения генетически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│организмов и полученных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│из них продуктов. Общие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│требования и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ГОСТ Р 52173        │Сырье и продукты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│пищевые. Метод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ГОСТ Р 52174        │Биологическая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│безопасность. Сырье 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│продукты пищевые. Метод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с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│применением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│биологического микрочипа│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│СК РК 1346              │Биологическая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│безопасность. Сырье 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│продукты пищевые. Метод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│СК РК 1345              │Биологическая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│безопасность. Сырье и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│продукты пищевые. Метод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│идентификации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│генетически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│модифицированных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│источников (ГМИ)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│растительного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│происхождения с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│применением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│биологического микрочипа│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│23.│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│СТБ 1036                │Продукты пищевые и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│продовольственное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│сырье. Методы отбора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│проб для определения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│показателей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│безопасности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│24.│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│ГОСТ Р 50457 (ИСО 660)  │Жиры и масла животные и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│растительные.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│Определение кислотного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│числа и кислотности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5476 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│кислотного числа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│25.│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│ГОСТ 26593              │Масла растительные.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 измерения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│перекисного числа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51487    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животные. Метод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перекисного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│числа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ГОСТ Р 51487        │Масла растительные и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│жиры животные. Метод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перекисного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│числа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│26.│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│ГОСТ 30089              │Масла растительные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 определения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│эруковой кислоты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│27.│</w:t>
      </w:r>
      <w:hyperlink w:anchor="Par440" w:tooltip="ТРЕБОВАНИЯ" w:history="1">
        <w:r w:rsidRPr="00163155">
          <w:t>Приложение 1</w:t>
        </w:r>
      </w:hyperlink>
      <w:r w:rsidRPr="00163155">
        <w:t xml:space="preserve">       │ГОСТ Р 51650   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│массовой доли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│бенз(а)пирена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ГОСТ Р 51650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определения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│массовой доли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│бензопирена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├───┼───────────────────┼────────────────────────┼────────────────────────┤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│28.│</w:t>
      </w:r>
      <w:hyperlink w:anchor="Par604" w:tooltip="ТРЕБОВАНИЯ" w:history="1">
        <w:r w:rsidRPr="00163155">
          <w:t>Приложение 2</w:t>
        </w:r>
      </w:hyperlink>
      <w:r w:rsidRPr="00163155">
        <w:t xml:space="preserve">       │ГОСТ Р ИСО 7218         │Микробиология пищевых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│продуктов и кормов для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│животных. Общие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│требования и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│рекомендации по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│микробиологическим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│исследованиям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│СТБ ISO 7218            │Микробиология пищевых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│продуктов и кормов для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│животных. Общие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│требования к выполнению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│микробиологических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│исследований 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ИСО 21527-1      │Микробиология пищевых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│продуктов и кормов для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│животных. Метод подсчета│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│дрожжевых и плесневых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│грибов. Часть 1.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│Методика подсчета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│колоний в продуктах,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│активность воды в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│которых больше 0,95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30726     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выявления и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количества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│бактерий вида  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│Escherichia coli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52815   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выявления и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количества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│коагулазоположительных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│стафилококков и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│Staphylococcus aureus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├────────────────────────┼────────────────────────┤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│ГОСТ Р 52816            │Продукты пищевые.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│Методы выявления и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│определения количества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│бактерий группы 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│кишечных палочек        │</w:t>
      </w:r>
    </w:p>
    <w:p w:rsidR="007421D5" w:rsidRPr="00163155" w:rsidRDefault="007421D5">
      <w:pPr>
        <w:pStyle w:val="ConsPlusCell"/>
        <w:jc w:val="both"/>
      </w:pPr>
      <w:r w:rsidRPr="00163155">
        <w:t>│   │                   │                        │(колиформных бактерий)  │</w:t>
      </w:r>
    </w:p>
    <w:p w:rsidR="007421D5" w:rsidRPr="00163155" w:rsidRDefault="007421D5">
      <w:pPr>
        <w:pStyle w:val="ConsPlusCell"/>
        <w:jc w:val="both"/>
      </w:pPr>
      <w:r w:rsidRPr="00163155">
        <w:t>└───┴───────────────────┴────────────────────────┴────────────────────────┘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Normal"/>
        <w:jc w:val="right"/>
        <w:outlineLvl w:val="0"/>
        <w:rPr>
          <w:sz w:val="22"/>
          <w:szCs w:val="22"/>
        </w:rPr>
      </w:pPr>
      <w:r w:rsidRPr="00163155">
        <w:rPr>
          <w:sz w:val="22"/>
          <w:szCs w:val="22"/>
        </w:rPr>
        <w:t>Утвержден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Решением Комиссии Таможенного союза</w:t>
      </w:r>
    </w:p>
    <w:p w:rsidR="007421D5" w:rsidRPr="00163155" w:rsidRDefault="007421D5">
      <w:pPr>
        <w:pStyle w:val="ConsPlusNormal"/>
        <w:jc w:val="right"/>
        <w:rPr>
          <w:sz w:val="22"/>
          <w:szCs w:val="22"/>
        </w:rPr>
      </w:pPr>
      <w:r w:rsidRPr="00163155">
        <w:rPr>
          <w:sz w:val="22"/>
          <w:szCs w:val="22"/>
        </w:rPr>
        <w:t>от 9 декабря 2011 г. N 883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bookmarkStart w:id="49" w:name="Par1401"/>
      <w:bookmarkEnd w:id="49"/>
      <w:r w:rsidRPr="00163155">
        <w:rPr>
          <w:sz w:val="22"/>
          <w:szCs w:val="22"/>
        </w:rPr>
        <w:t>ПЕРЕЧЕНЬ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СТАНДАРТОВ, В РЕЗУЛЬТАТЕ ПРИМЕНЕНИЯ КОТОРЫХ НА ДОБРОВОЛЬНОЙ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ОСНОВЕ ОБЕСПЕЧИВАЕТСЯ СОБЛЮДЕНИЕ ТРЕБОВАНИЙ ТЕХНИЧЕСКОГО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РЕГЛАМЕНТА ТАМОЖЕННОГО СОЮЗА "ТЕХНИЧЕСКИЙ РЕГЛАМЕНТ</w:t>
      </w:r>
    </w:p>
    <w:p w:rsidR="007421D5" w:rsidRPr="00163155" w:rsidRDefault="007421D5">
      <w:pPr>
        <w:pStyle w:val="ConsPlusTitle"/>
        <w:jc w:val="center"/>
        <w:rPr>
          <w:sz w:val="22"/>
          <w:szCs w:val="22"/>
        </w:rPr>
      </w:pPr>
      <w:r w:rsidRPr="00163155">
        <w:rPr>
          <w:sz w:val="22"/>
          <w:szCs w:val="22"/>
        </w:rPr>
        <w:t>НА МАСЛОЖИРОВУЮ ПРОДУКЦИЮ" (ТР ТС 024/2011)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p w:rsidR="007421D5" w:rsidRPr="00163155" w:rsidRDefault="007421D5">
      <w:pPr>
        <w:pStyle w:val="ConsPlusCell"/>
        <w:jc w:val="both"/>
      </w:pPr>
      <w:r w:rsidRPr="00163155">
        <w:t>┌────┬──────────────────┬─────────────────┬───────────────────────────────┐</w:t>
      </w:r>
    </w:p>
    <w:p w:rsidR="007421D5" w:rsidRPr="00163155" w:rsidRDefault="007421D5">
      <w:pPr>
        <w:pStyle w:val="ConsPlusCell"/>
        <w:jc w:val="both"/>
      </w:pPr>
      <w:r w:rsidRPr="00163155">
        <w:t>│ N  │     Элементы     │   Обозначение   │    Наименование стандарта     │</w:t>
      </w:r>
    </w:p>
    <w:p w:rsidR="007421D5" w:rsidRPr="00163155" w:rsidRDefault="007421D5">
      <w:pPr>
        <w:pStyle w:val="ConsPlusCell"/>
        <w:jc w:val="both"/>
      </w:pPr>
      <w:r w:rsidRPr="00163155">
        <w:t>│п/п │   технического   │   стандарта.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│    регламента    │   Информация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│Таможенного союза │  об изменении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│1.  │</w:t>
      </w:r>
      <w:hyperlink w:anchor="Par109" w:tooltip="Статья 2. Определения масложировой продукции" w:history="1">
        <w:r w:rsidRPr="00163155">
          <w:t>Статьи 2</w:t>
        </w:r>
      </w:hyperlink>
      <w:r w:rsidRPr="00163155">
        <w:t xml:space="preserve">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5</w:t>
        </w:r>
      </w:hyperlink>
      <w:r w:rsidRPr="00163155">
        <w:t xml:space="preserve">,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│ГОСТ 19708       │Переработка растительных масел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│жиров и жирных кислот -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│гидрогенизационное     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│производство. Термины и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│определения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│2.  │</w:t>
      </w:r>
      <w:hyperlink w:anchor="Par109" w:tooltip="Статья 2. Определения масложировой продукции" w:history="1">
        <w:r w:rsidRPr="00163155">
          <w:t>Статьи 2</w:t>
        </w:r>
      </w:hyperlink>
      <w:r w:rsidRPr="00163155">
        <w:t xml:space="preserve">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5</w:t>
        </w:r>
      </w:hyperlink>
      <w:r w:rsidRPr="00163155">
        <w:t xml:space="preserve">,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│ГОСТ 21314       │Масла растительные.    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│Производство. Термины и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│определения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│3.  │</w:t>
      </w:r>
      <w:hyperlink w:anchor="Par127" w:tooltip="14) маргарин - эмульсионный жировой продукт с массовой долей жира не менее 20 процентов, состоящий из немодифицированных и (или) модифицированных растительных масел с (или без) животными жирами, с (или без) жирами рыб и морских млекопитающих, воды с добавление" w:history="1">
        <w:r w:rsidRPr="00163155">
          <w:t>Пункт 14</w:t>
        </w:r>
      </w:hyperlink>
      <w:r w:rsidRPr="00163155">
        <w:t xml:space="preserve">), </w:t>
      </w:r>
      <w:hyperlink w:anchor="Par128" w:tooltip="15) твердый маргарин - маргарин, имеющий пластичную плотную консистенцию и сохраняющий свою форму при температуре 20 +/- 2 градуса Цельсия;" w:history="1">
        <w:r w:rsidRPr="00163155">
          <w:t>15</w:t>
        </w:r>
      </w:hyperlink>
      <w:r w:rsidRPr="00163155">
        <w:t>),   │ГОСТ 240         │Маргарин. Общие технические    │</w:t>
      </w:r>
    </w:p>
    <w:p w:rsidR="007421D5" w:rsidRPr="00163155" w:rsidRDefault="007421D5">
      <w:pPr>
        <w:pStyle w:val="ConsPlusCell"/>
        <w:jc w:val="both"/>
      </w:pPr>
      <w:r w:rsidRPr="00163155">
        <w:t>│    │</w:t>
      </w:r>
      <w:hyperlink w:anchor="Par129" w:tooltip="16) мягкий маргарин - маргарин, имеющий пластичную мягкую консистенцию при температуре 10 +/- 2 градуса Цельсия;" w:history="1">
        <w:r w:rsidRPr="00163155">
          <w:t>16</w:t>
        </w:r>
      </w:hyperlink>
      <w:r w:rsidRPr="00163155">
        <w:t xml:space="preserve">), </w:t>
      </w:r>
      <w:hyperlink w:anchor="Par130" w:tooltip="17) жидкий маргарин - маргарин, имеющий жидкую консистенцию и сохраняющий свойства однородной эмульсии при температурах, предусмотренных для жидкого маргарина конкретного назначения;" w:history="1">
        <w:r w:rsidRPr="00163155">
          <w:t>17</w:t>
        </w:r>
      </w:hyperlink>
      <w:r w:rsidRPr="00163155">
        <w:t>) части 3  │                 │условия                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>├─────────────────┼───────────────────────────────┤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│ГОСТ Р 52178     │Маргарины. Общие технические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│условия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├─────────────────┼───────────────────────────────┤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│СТБ 2016         │Продукты масложировые пищевые.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│Маргарины и спреды. Общие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│технические условия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│4.  │</w:t>
      </w:r>
      <w:hyperlink w:anchor="Par131" w:tooltip="18) спред - эмульсионный жировой продукт с массовой долей общего жира не менее 39 процентов, имеющий пластичную консистенцию, с температурой плавления жировой фазы не выше 36 градусов Цельсия, изготавливаемый из молочного жира, и (или) сливок, и (или) сливочно" w:history="1">
        <w:r w:rsidRPr="00163155">
          <w:t>Пункт 18</w:t>
        </w:r>
      </w:hyperlink>
      <w:r w:rsidRPr="00163155">
        <w:t xml:space="preserve">), </w:t>
      </w:r>
      <w:hyperlink w:anchor="Par132" w:tooltip="19) спред растительно-сливочный - спред с массовой долей молочного жира в составе жировой фазы от 15 до 50 процентов;" w:history="1">
        <w:r w:rsidRPr="00163155">
          <w:t>19</w:t>
        </w:r>
      </w:hyperlink>
      <w:r w:rsidRPr="00163155">
        <w:t>),   │ГОСТ Р 52100     │Спреды и смеси топленые. Общие │</w:t>
      </w:r>
    </w:p>
    <w:p w:rsidR="007421D5" w:rsidRPr="00163155" w:rsidRDefault="007421D5">
      <w:pPr>
        <w:pStyle w:val="ConsPlusCell"/>
        <w:jc w:val="both"/>
      </w:pPr>
      <w:r w:rsidRPr="00163155">
        <w:t>│    │</w:t>
      </w:r>
      <w:hyperlink w:anchor="Par133" w:tooltip="20) спред растительно-жировой - спред, жировая фаза которого состоит из немодифицированных и (или) модифицированных растительных масел с добавлением или без добавления молочного жира (менее 15 процентов);" w:history="1">
        <w:r w:rsidRPr="00163155">
          <w:t>20</w:t>
        </w:r>
      </w:hyperlink>
      <w:r w:rsidRPr="00163155">
        <w:t xml:space="preserve">), </w:t>
      </w:r>
      <w:hyperlink w:anchor="Par134" w:tooltip="21) смеси топленые - продукты с массовой долей жира не менее 99 процентов, изготавливаемые путем смешивания нагретых до температуры полного расплавления молочного жира, и (или) сливок, и (или) сливочного масла и немодифицированных и (или) модифицированных раст" w:history="1">
        <w:r w:rsidRPr="00163155">
          <w:t>21</w:t>
        </w:r>
      </w:hyperlink>
      <w:r w:rsidRPr="00163155">
        <w:t xml:space="preserve">), </w:t>
      </w:r>
      <w:hyperlink w:anchor="Par135" w:tooltip="22) смеси топленые растительно-сливочные - смеси топленые с массовой долей молочного жира в составе жировой фазы от 15 до 50 процентов;" w:history="1">
        <w:r w:rsidRPr="00163155">
          <w:t>22</w:t>
        </w:r>
      </w:hyperlink>
      <w:r w:rsidRPr="00163155">
        <w:t xml:space="preserve">), </w:t>
      </w:r>
      <w:hyperlink w:anchor="Par136" w:tooltip="23) смеси топленые растительно-жировые - смеси топленые, жировая фаза которых состоит из немодифицированных и (или) модифицированных растительных масел с добавлением или без добавления молочного жира (менее 15 процентов);" w:history="1">
        <w:r w:rsidRPr="00163155">
          <w:t>23</w:t>
        </w:r>
      </w:hyperlink>
      <w:r w:rsidRPr="00163155">
        <w:t>)│                 │технические условия            │</w:t>
      </w:r>
    </w:p>
    <w:p w:rsidR="007421D5" w:rsidRPr="00163155" w:rsidRDefault="007421D5">
      <w:pPr>
        <w:pStyle w:val="ConsPlusCell"/>
        <w:jc w:val="both"/>
      </w:pPr>
      <w:r w:rsidRPr="00163155">
        <w:t>│    │части 3 статьи 2, ├─────────────────┼───────────────────────────────┤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 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Статья 5</w:t>
        </w:r>
      </w:hyperlink>
      <w:r w:rsidRPr="00163155">
        <w:t xml:space="preserve">          │СТБ 2016         │Продукты масложировые пищевые.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│Маргарины и спреды. Общие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│технические условия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│5.  │</w:t>
      </w:r>
      <w:hyperlink w:anchor="Par137" w:tooltip="24) жиры специального назначения, в том числе жиры кулинарные, кондитерские, хлебопекарные - жировые продукты с массовой долей жира не менее 98 процентов, изготавливаемые для различных отраслей промышленности из немодифицированных и (или) модифицированных раст" w:history="1">
        <w:r w:rsidRPr="00163155">
          <w:t>Пункт 24) части 3</w:t>
        </w:r>
      </w:hyperlink>
      <w:r w:rsidRPr="00163155">
        <w:t xml:space="preserve"> │ГОСТ 28414       │Жиры для кулинарии     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>│                 │кондитерской и хлебопекарной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       │                 │промышленности. Общие          │</w:t>
      </w:r>
    </w:p>
    <w:p w:rsidR="007421D5" w:rsidRPr="00163155" w:rsidRDefault="007421D5">
      <w:pPr>
        <w:pStyle w:val="ConsPlusCell"/>
        <w:jc w:val="both"/>
      </w:pPr>
      <w:r w:rsidRPr="00163155">
        <w:t>│    │                  │                 │технические условия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│6.  │</w:t>
      </w:r>
      <w:hyperlink w:anchor="Par144" w:tooltip="31) соус на основе растительных масел - продукт с содержанием жира не менее 5 процентов, изготовленный из одного или нескольких пищевых растительных масел и (или) модифицированных, с добавлением или без добавления воды, с добавлением пищевых добавок и других и" w:history="1">
        <w:r w:rsidRPr="00163155">
          <w:t>Пункт 31 части 3</w:t>
        </w:r>
      </w:hyperlink>
      <w:r w:rsidRPr="00163155">
        <w:t xml:space="preserve">  │ГОСТ Р 52989     │Соусы на основе растительных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>│                 │масел. Общие технические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       │                 │условия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│7.  │</w:t>
      </w:r>
      <w:hyperlink w:anchor="Par145" w:tooltip="32) майонез - тонкодисперсный однородный эмульсионный продукт с содержанием жира не менее 50 процентов, изготавливаемый из рафинированных дезодорированных растительных масел, воды, яичных продуктов в количестве не менее 1 процента в пересчете на яичный желток " w:history="1">
        <w:r w:rsidRPr="00163155">
          <w:t>Пункт 32</w:t>
        </w:r>
      </w:hyperlink>
      <w:r w:rsidRPr="00163155">
        <w:t xml:space="preserve">), </w:t>
      </w:r>
      <w:hyperlink w:anchor="Par146" w:tooltip="33) соус майонезный - тонкодисперсный эмульсионный продукт с содержанием жира не менее 15 процентов, изготавливаемый из рафинированных дезодорированных растительных масел, воды, с добавлением или без добавления продуктов переработки молока, пищевых добавок и д" w:history="1">
        <w:r w:rsidRPr="00163155">
          <w:t>33</w:t>
        </w:r>
      </w:hyperlink>
      <w:r w:rsidRPr="00163155">
        <w:t>)    │ГОСТ Р 53590     │Майонезы и соусы майонезные.   │</w:t>
      </w:r>
    </w:p>
    <w:p w:rsidR="007421D5" w:rsidRPr="00163155" w:rsidRDefault="007421D5">
      <w:pPr>
        <w:pStyle w:val="ConsPlusCell"/>
        <w:jc w:val="both"/>
      </w:pPr>
      <w:r w:rsidRPr="00163155">
        <w:t>│    │части 3 статьи 2, │                 │Общие технические условия      │</w:t>
      </w:r>
    </w:p>
    <w:p w:rsidR="007421D5" w:rsidRPr="00163155" w:rsidRDefault="007421D5">
      <w:pPr>
        <w:pStyle w:val="ConsPlusCell"/>
        <w:jc w:val="both"/>
      </w:pPr>
      <w:r w:rsidRPr="00163155">
        <w:t>│    │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 xml:space="preserve"> 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│             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>│8.  │</w:t>
      </w:r>
      <w:hyperlink w:anchor="Par148" w:tooltip="35) глицерин дистиллированный - трехатомный спирт, получаемый при гидролизе или омылении растительных масел и/или животных жиров и подвергнутый процессу дистилляции." w:history="1">
        <w:r w:rsidRPr="00163155">
          <w:t>Пункт 35) части 3</w:t>
        </w:r>
      </w:hyperlink>
      <w:r w:rsidRPr="00163155">
        <w:t xml:space="preserve"> │ГОСТ 6824        │Глицерин дистиллированный.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>│                 │Технические условия      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       │             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 xml:space="preserve">│9.  │Пункт 1) </w:t>
      </w:r>
      <w:hyperlink w:anchor="Par149" w:tooltip="4. Непищевая масложировая продукция - масложировая продукция, предназначенная для технических, бытовых целей." w:history="1">
        <w:r w:rsidRPr="00163155">
          <w:t>части 4</w:t>
        </w:r>
      </w:hyperlink>
      <w:r w:rsidRPr="00163155">
        <w:t xml:space="preserve">  │ГОСТ 6823        │Глицерин натуральный сырой.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>│                 │Общие технические условия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       │             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├────┼──────────────────┼─────────────────┼───────────────────────────────┤</w:t>
      </w:r>
    </w:p>
    <w:p w:rsidR="007421D5" w:rsidRPr="00163155" w:rsidRDefault="007421D5">
      <w:pPr>
        <w:pStyle w:val="ConsPlusCell"/>
        <w:jc w:val="both"/>
      </w:pPr>
      <w:r w:rsidRPr="00163155">
        <w:t xml:space="preserve">│10. │Пункт 2) </w:t>
      </w:r>
      <w:hyperlink w:anchor="Par149" w:tooltip="4. Непищевая масложировая продукция - масложировая продукция, предназначенная для технических, бытовых целей." w:history="1">
        <w:r w:rsidRPr="00163155">
          <w:t>части 4</w:t>
        </w:r>
      </w:hyperlink>
      <w:r w:rsidRPr="00163155">
        <w:t xml:space="preserve">  │ГОСТ 30266       │Мыло хозяйственное твердое.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│статьи 2, </w:t>
      </w:r>
      <w:hyperlink w:anchor="Par178" w:tooltip="Статья 5. Идентификация масложировой продукции (процессов) для целей их отнесения к объектам технического регулирования технического регламента" w:history="1">
        <w:r w:rsidRPr="00163155">
          <w:t>Статьи 5</w:t>
        </w:r>
      </w:hyperlink>
      <w:r w:rsidRPr="00163155">
        <w:t>│                 │Общие технические условия      │</w:t>
      </w:r>
    </w:p>
    <w:p w:rsidR="007421D5" w:rsidRPr="00163155" w:rsidRDefault="007421D5">
      <w:pPr>
        <w:pStyle w:val="ConsPlusCell"/>
        <w:jc w:val="both"/>
      </w:pPr>
      <w:r w:rsidRPr="00163155">
        <w:t xml:space="preserve">│    │и </w:t>
      </w:r>
      <w:hyperlink w:anchor="Par216" w:tooltip="Статья 8. Требования к маркировке пищевой масложировой продукции" w:history="1">
        <w:r w:rsidRPr="00163155">
          <w:t>8</w:t>
        </w:r>
      </w:hyperlink>
      <w:r w:rsidRPr="00163155">
        <w:t xml:space="preserve">               │                 │                               │</w:t>
      </w:r>
    </w:p>
    <w:p w:rsidR="007421D5" w:rsidRPr="00163155" w:rsidRDefault="007421D5">
      <w:pPr>
        <w:pStyle w:val="ConsPlusCell"/>
        <w:jc w:val="both"/>
      </w:pPr>
      <w:r w:rsidRPr="00163155">
        <w:t>└────┴──────────────────┴─────────────────┴───────────────────────────────┘</w:t>
      </w:r>
    </w:p>
    <w:p w:rsidR="007421D5" w:rsidRPr="00163155" w:rsidRDefault="007421D5">
      <w:pPr>
        <w:pStyle w:val="ConsPlusNormal"/>
        <w:ind w:firstLine="540"/>
        <w:jc w:val="both"/>
        <w:rPr>
          <w:sz w:val="22"/>
          <w:szCs w:val="22"/>
        </w:rPr>
      </w:pPr>
    </w:p>
    <w:sectPr w:rsidR="007421D5" w:rsidRPr="00163155" w:rsidSect="00163155">
      <w:headerReference w:type="default" r:id="rId6"/>
      <w:footerReference w:type="default" r:id="rId7"/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1D5" w:rsidRDefault="007421D5">
      <w:r>
        <w:separator/>
      </w:r>
    </w:p>
  </w:endnote>
  <w:endnote w:type="continuationSeparator" w:id="0">
    <w:p w:rsidR="007421D5" w:rsidRDefault="00742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1D5" w:rsidRDefault="007421D5" w:rsidP="00163155">
    <w:pPr>
      <w:pStyle w:val="ConsPlusNormal"/>
      <w:jc w:val="center"/>
      <w:rPr>
        <w:rFonts w:cs="Times New Roman"/>
        <w:sz w:val="2"/>
        <w:szCs w:val="2"/>
      </w:rPr>
    </w:pPr>
  </w:p>
  <w:p w:rsidR="007421D5" w:rsidRDefault="007421D5">
    <w:pPr>
      <w:pStyle w:val="ConsPlusNormal"/>
      <w:rPr>
        <w:rFonts w:cs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1D5" w:rsidRDefault="007421D5">
      <w:r>
        <w:separator/>
      </w:r>
    </w:p>
  </w:footnote>
  <w:footnote w:type="continuationSeparator" w:id="0">
    <w:p w:rsidR="007421D5" w:rsidRDefault="007421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1D5" w:rsidRPr="00163155" w:rsidRDefault="007421D5" w:rsidP="00163155">
    <w:pPr>
      <w:pStyle w:val="Header"/>
    </w:pPr>
    <w:r w:rsidRPr="00163155">
      <w:rPr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527B"/>
    <w:rsid w:val="000E527B"/>
    <w:rsid w:val="00163155"/>
    <w:rsid w:val="0020491F"/>
    <w:rsid w:val="007421D5"/>
    <w:rsid w:val="007D68C5"/>
    <w:rsid w:val="00962EB2"/>
    <w:rsid w:val="00BA08C3"/>
    <w:rsid w:val="00F3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8C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7D68C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D68C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7D68C5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7D68C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7D68C5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7D68C5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7D68C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16315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6315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31</Pages>
  <Words>21873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Комиссии Таможенного союза от 09.12.2011 N 883(ред. от 23.04.2015)"О принятии технического регламента Таможенного союза "Технический регламент на масложировую продукцию"(вместе с "ТР ТС 024/2011. Технический регламент Таможенного союза. Технически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2018-01-05T19:01:00Z</dcterms:created>
  <dcterms:modified xsi:type="dcterms:W3CDTF">2018-01-05T19:01:00Z</dcterms:modified>
</cp:coreProperties>
</file>