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E71" w:rsidRPr="000C6CAF" w:rsidRDefault="00FA7E71" w:rsidP="00B20BBC">
      <w:pPr>
        <w:pStyle w:val="ConsPlusNormal"/>
        <w:spacing w:line="300" w:lineRule="atLeast"/>
        <w:jc w:val="right"/>
        <w:outlineLvl w:val="0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Утвержден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jc w:val="right"/>
        <w:rPr>
          <w:sz w:val="22"/>
          <w:szCs w:val="22"/>
        </w:rPr>
      </w:pPr>
      <w:r w:rsidRPr="000C6CAF">
        <w:rPr>
          <w:sz w:val="22"/>
          <w:szCs w:val="22"/>
        </w:rPr>
        <w:t>Решением Комиссии Таможенного союза</w:t>
      </w:r>
    </w:p>
    <w:p w:rsidR="00FA7E71" w:rsidRPr="000C6CAF" w:rsidRDefault="00FA7E71" w:rsidP="00B20BBC">
      <w:pPr>
        <w:pStyle w:val="ConsPlusNormal"/>
        <w:spacing w:line="300" w:lineRule="atLeast"/>
        <w:jc w:val="right"/>
        <w:rPr>
          <w:sz w:val="22"/>
          <w:szCs w:val="22"/>
        </w:rPr>
      </w:pPr>
      <w:r w:rsidRPr="000C6CAF">
        <w:rPr>
          <w:sz w:val="22"/>
          <w:szCs w:val="22"/>
        </w:rPr>
        <w:t xml:space="preserve">от 18 октября </w:t>
      </w:r>
      <w:smartTag w:uri="urn:schemas-microsoft-com:office:smarttags" w:element="metricconverter">
        <w:smartTagPr>
          <w:attr w:name="ProductID" w:val="2011 г"/>
        </w:smartTagPr>
        <w:r w:rsidRPr="000C6CAF">
          <w:rPr>
            <w:sz w:val="22"/>
            <w:szCs w:val="22"/>
          </w:rPr>
          <w:t>2011 г</w:t>
        </w:r>
      </w:smartTag>
      <w:r w:rsidRPr="000C6CAF">
        <w:rPr>
          <w:sz w:val="22"/>
          <w:szCs w:val="22"/>
        </w:rPr>
        <w:t>. N 824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bookmarkStart w:id="0" w:name="Par64"/>
      <w:bookmarkEnd w:id="0"/>
      <w:r w:rsidRPr="000C6CAF">
        <w:rPr>
          <w:sz w:val="22"/>
          <w:szCs w:val="22"/>
        </w:rPr>
        <w:t>ТЕХНИЧЕСКИЙ РЕГЛАМЕНТ ТАМОЖЕННОГО СОЮЗА</w:t>
      </w: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ТР</w:t>
      </w:r>
      <w:proofErr w:type="gramEnd"/>
      <w:r w:rsidRPr="000C6CAF">
        <w:rPr>
          <w:sz w:val="22"/>
          <w:szCs w:val="22"/>
        </w:rPr>
        <w:t xml:space="preserve"> ТС 011/2011</w:t>
      </w: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r w:rsidRPr="000C6CAF">
        <w:rPr>
          <w:sz w:val="22"/>
          <w:szCs w:val="22"/>
        </w:rPr>
        <w:t>БЕЗОПАСНОСТЬ ЛИФТОВ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Title"/>
        <w:spacing w:line="300" w:lineRule="atLeast"/>
        <w:ind w:firstLine="540"/>
        <w:jc w:val="both"/>
        <w:outlineLvl w:val="1"/>
        <w:rPr>
          <w:sz w:val="22"/>
          <w:szCs w:val="22"/>
        </w:rPr>
      </w:pPr>
      <w:r w:rsidRPr="000C6CAF">
        <w:rPr>
          <w:sz w:val="22"/>
          <w:szCs w:val="22"/>
        </w:rPr>
        <w:t>Предисловие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 Настоящий технический регламент Таможенного союза разработан в соответствии с Соглашением о единых принципах и правилах технического регулирования в Республике Беларусь, Республике Казахстан и Российской Федерации от 18 ноября 2010 года.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2. Настоящий технический регламент Таможенного союза разработан с целью установления на единой таможенной территории Таможенного союза единых обязательных для применения и исполнения требований к лифтам, обеспечения свободного перемещения лифтов, выпускаемых в обращение на единой таможенной территории Таможенного союза.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Title"/>
        <w:spacing w:line="300" w:lineRule="atLeast"/>
        <w:ind w:firstLine="540"/>
        <w:jc w:val="both"/>
        <w:outlineLvl w:val="1"/>
        <w:rPr>
          <w:sz w:val="22"/>
          <w:szCs w:val="22"/>
        </w:rPr>
      </w:pPr>
      <w:r w:rsidRPr="000C6CAF">
        <w:rPr>
          <w:sz w:val="22"/>
          <w:szCs w:val="22"/>
        </w:rPr>
        <w:t>Статья 1. Область применения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 Настоящий технический регламент Таможенного союза распространяется на лифты и устройства безопасности лифтов, предназначенные для использования и используемые на территории государств - членов Таможенного союза.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Действие настоящего технического регламента Таможенного союза распространяется на все лифты и устройства безопасности лифтов (буферы, ловители, ограничители скорости, замки дверей шахты, </w:t>
      </w:r>
      <w:proofErr w:type="spellStart"/>
      <w:r w:rsidRPr="000C6CAF">
        <w:rPr>
          <w:sz w:val="22"/>
          <w:szCs w:val="22"/>
        </w:rPr>
        <w:t>гидроаппараты</w:t>
      </w:r>
      <w:proofErr w:type="spellEnd"/>
      <w:r w:rsidRPr="000C6CAF">
        <w:rPr>
          <w:sz w:val="22"/>
          <w:szCs w:val="22"/>
        </w:rPr>
        <w:t xml:space="preserve"> безопасности).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Действие настоящего технического регламента Таможенного союза не распространяется на лифты, предназначенные для использования и используемые: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в шахтах горной и угольной промышленности;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на судах и иных плавучих средствах;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на платформах для разведки и бурения на море;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на самолетах и летательных аппаратах,</w:t>
      </w:r>
    </w:p>
    <w:p w:rsidR="00FA7E71" w:rsidRPr="000C6CAF" w:rsidRDefault="00FA7E71" w:rsidP="00B20BBC">
      <w:pPr>
        <w:pStyle w:val="ConsPlusNormal"/>
        <w:spacing w:line="300" w:lineRule="atLeast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а также на лифты: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с зубчато-реечным или винтовым механизмом подъема;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специального назначения для военных целей.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2. Настоящий технический регламент Таможенного союза устанавливает требования к лифтам и устройствам безопасности лифтов в целях защиты жизни и здоровья человека, имущества, а также предупреждения действий, вводящих в заблуждение приобретателей (пользователей) относительно их назначения и безопасности.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Title"/>
        <w:spacing w:line="300" w:lineRule="atLeast"/>
        <w:ind w:firstLine="540"/>
        <w:jc w:val="both"/>
        <w:outlineLvl w:val="1"/>
        <w:rPr>
          <w:sz w:val="22"/>
          <w:szCs w:val="22"/>
        </w:rPr>
      </w:pPr>
      <w:bookmarkStart w:id="1" w:name="Par89"/>
      <w:bookmarkEnd w:id="1"/>
      <w:r w:rsidRPr="000C6CAF">
        <w:rPr>
          <w:sz w:val="22"/>
          <w:szCs w:val="22"/>
        </w:rPr>
        <w:t>Статья 2. Определения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В настоящем техническом регламенте Таможенного союза применяются следующие термины и определения: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буфер - устройство, предназначенное для ограничения величины замедления движущейся кабины, противовеса с целью </w:t>
      </w:r>
      <w:proofErr w:type="gramStart"/>
      <w:r w:rsidRPr="000C6CAF">
        <w:rPr>
          <w:sz w:val="22"/>
          <w:szCs w:val="22"/>
        </w:rPr>
        <w:t>снижения опасности получения травм</w:t>
      </w:r>
      <w:proofErr w:type="gramEnd"/>
      <w:r w:rsidRPr="000C6CAF">
        <w:rPr>
          <w:sz w:val="22"/>
          <w:szCs w:val="22"/>
        </w:rPr>
        <w:t xml:space="preserve"> или поломки оборудования при переходе кабиной, противовесом крайнего рабочего положения;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spellStart"/>
      <w:r w:rsidRPr="000C6CAF">
        <w:rPr>
          <w:sz w:val="22"/>
          <w:szCs w:val="22"/>
        </w:rPr>
        <w:t>гидроаппарат</w:t>
      </w:r>
      <w:proofErr w:type="spellEnd"/>
      <w:r w:rsidRPr="000C6CAF">
        <w:rPr>
          <w:sz w:val="22"/>
          <w:szCs w:val="22"/>
        </w:rPr>
        <w:t xml:space="preserve"> безопасности - гидравлическое устройство (разрывной клапан), жестко </w:t>
      </w:r>
      <w:r w:rsidRPr="000C6CAF">
        <w:rPr>
          <w:sz w:val="22"/>
          <w:szCs w:val="22"/>
        </w:rPr>
        <w:lastRenderedPageBreak/>
        <w:t>связанное с гидроцилиндром и предназначенное для предотвращения падения кабины;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замок двери шахты - автоматическое устройство, предназначенное для запирания двери шахты;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зона обслуживания - свободная площадка рядом с оборудованием лифта, на </w:t>
      </w:r>
      <w:proofErr w:type="gramStart"/>
      <w:r w:rsidRPr="000C6CAF">
        <w:rPr>
          <w:sz w:val="22"/>
          <w:szCs w:val="22"/>
        </w:rPr>
        <w:t>которой</w:t>
      </w:r>
      <w:proofErr w:type="gramEnd"/>
      <w:r w:rsidRPr="000C6CAF">
        <w:rPr>
          <w:sz w:val="22"/>
          <w:szCs w:val="22"/>
        </w:rPr>
        <w:t xml:space="preserve"> располагается персонал, обслуживающий это оборудование;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изготовитель - юридическое лицо, в том числе иностранное, или индивидуальный предприниматель, осуществляющие от своего имени производство и (или) реализацию лифтов, устройств безопасности и ответственные за их соответствие требованиям настоящего технического регламента Таможенного союза;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кабина - часть лифта, предназначенная для размещения людей и (или) грузов при их перемещении с одного уровня на другой;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лифт - устройство, предназначенное для перемещения людей и (или) грузов с одного уровня на другой в кабине, движущейся по жестким направляющим, у которых угол наклона к вертикали не более 15°;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ловители - устройство, предназначенное для остановки и удержания кабины (противовеса) на направляющих при превышении установленной величины скорости и (или) при обрыве тяговых элементов;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модернизация лифта - мероприятия по повышению безопасности и технического уровня находящегося в эксплуатации лифта до уровня, установленного настоящим техническим регламентом;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номинальная скорость - скорость движения кабины лифта, на которую рассчитан лифт;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ограничитель скорости - устройство, предназначенное для приведения в действие механизма ловителей при превышении установленной величины скорости движения кабины, противовеса;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паспорт лифта - документ, содержащий сведения об изготовителе, дате изготовления лифта и его заводском номере, основные технические данные и характеристики лифта и его оборудования, сведения об устройствах безопасности, назначенном сроке службы лифта, а также предназначенный для внесения сведений в период эксплуатации;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применение по назначению - использование лифтов в соответствии с его назначением, указанным изготовителем лифтов в эксплуатационных документах;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рабочая площадка - устройство, предназначенное для размещения персонала, выполняющего работы по ремонту и обслуживанию оборудования лифта;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типовой образец - лифт, обладающий основными признаками </w:t>
      </w:r>
      <w:proofErr w:type="spellStart"/>
      <w:r w:rsidRPr="000C6CAF">
        <w:rPr>
          <w:sz w:val="22"/>
          <w:szCs w:val="22"/>
        </w:rPr>
        <w:t>типоразмерного</w:t>
      </w:r>
      <w:proofErr w:type="spellEnd"/>
      <w:r w:rsidRPr="000C6CAF">
        <w:rPr>
          <w:sz w:val="22"/>
          <w:szCs w:val="22"/>
        </w:rPr>
        <w:t xml:space="preserve"> ряда лифтов;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spellStart"/>
      <w:r w:rsidRPr="000C6CAF">
        <w:rPr>
          <w:sz w:val="22"/>
          <w:szCs w:val="22"/>
        </w:rPr>
        <w:t>типоразмерный</w:t>
      </w:r>
      <w:proofErr w:type="spellEnd"/>
      <w:r w:rsidRPr="000C6CAF">
        <w:rPr>
          <w:sz w:val="22"/>
          <w:szCs w:val="22"/>
        </w:rPr>
        <w:t xml:space="preserve"> ряд - лифты, характеризующиеся едиными конструкторскими решениями, отличающиеся между собой характеристиками грузоподъемности, скорости, высоты подъема и (или) комплектацией оборудования лифта привода, кабины, системы управления, а также взаимным расположением оборудования;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техническое обслуживание лифта - комплекс операций по поддержанию работоспособности и безопасности лифта при его эксплуатации;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устройство безопасности лифта - техническое средство для обеспечения безопасности лифта;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устройство диспетчерского контроля - техническое средство для дистанционного </w:t>
      </w:r>
      <w:proofErr w:type="gramStart"/>
      <w:r w:rsidRPr="000C6CAF">
        <w:rPr>
          <w:sz w:val="22"/>
          <w:szCs w:val="22"/>
        </w:rPr>
        <w:t>контроля за</w:t>
      </w:r>
      <w:proofErr w:type="gramEnd"/>
      <w:r w:rsidRPr="000C6CAF">
        <w:rPr>
          <w:sz w:val="22"/>
          <w:szCs w:val="22"/>
        </w:rPr>
        <w:t xml:space="preserve"> работой лифта и обеспечения связи с диспетчером (оператором);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эксплуатация лифта - стадия жизненного цикла лифта, на которой реализуется, поддерживается и восстанавливается его качество, включает в себя использование по назначению, хранение в период эксплуатации, обслуживание и ремонт.</w:t>
      </w:r>
    </w:p>
    <w:p w:rsidR="00FA7E71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462D26" w:rsidRDefault="00462D26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462D26" w:rsidRPr="000C6CAF" w:rsidRDefault="00462D26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Title"/>
        <w:spacing w:line="300" w:lineRule="atLeast"/>
        <w:ind w:firstLine="540"/>
        <w:jc w:val="both"/>
        <w:outlineLvl w:val="1"/>
        <w:rPr>
          <w:sz w:val="22"/>
          <w:szCs w:val="22"/>
        </w:rPr>
      </w:pPr>
      <w:r w:rsidRPr="000C6CAF">
        <w:rPr>
          <w:sz w:val="22"/>
          <w:szCs w:val="22"/>
        </w:rPr>
        <w:lastRenderedPageBreak/>
        <w:t>Статья 3. Правила обращения на рынке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1. </w:t>
      </w:r>
      <w:proofErr w:type="gramStart"/>
      <w:r w:rsidRPr="000C6CAF">
        <w:rPr>
          <w:sz w:val="22"/>
          <w:szCs w:val="22"/>
        </w:rPr>
        <w:t>Лифты, устройства безопасности лифтов выпускаются в обращение на рынок на территории государств - членов Таможенного союза при их соответствии настоящему техническому регламенту Таможенного союза.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2. </w:t>
      </w:r>
      <w:proofErr w:type="gramStart"/>
      <w:r w:rsidRPr="000C6CAF">
        <w:rPr>
          <w:sz w:val="22"/>
          <w:szCs w:val="22"/>
        </w:rPr>
        <w:t>Лифты, устройства безопасности лифтов, выпускаемые в обращение, должны отвечать требованиям безопасности в течение всего назначенного изготовителем срока службы, при условии использования лифта, устройств безопасности по назначению, выполнении требований сопроводительной документации изготовителя в соответствии с пунктом 2 статьи 4 настоящего технического регламента.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 Лифты, устройства безопасности лифтов, выпускаемые в обращение, должны комплектоваться сопроводительной документацией на государственном языке государства - члена Таможенного союза и (или) на русском языке.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Сопроводительная документация включает в себя: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руководство (инструкцию) по эксплуатации;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паспорт;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монтажный чертеж;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принципиальную электрическую схему с перечнем элементов;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принципиальную гидравлическую схему (для гидравлических лифтов);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копию сертификата на лифт, устройства безопасности лифта (с учетом пункта 2.7 статьи 6), противопожарные двери (при наличии).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Руководство (инструкция) по эксплуатации включает: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инструкцию по монтажу, содержащую указания по сборке, наладке, регулировке, порядку проведения испытаний и проверок;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указания по использованию и меры по обеспечению безопасности лифтов в период эксплуатации, включая ввод в эксплуатацию, применение по назначению, техническое обслуживание, освидетельствование, осмотр, ремонт, испытания;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перечень быстро изнашиваемых деталей;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методы безопасной эвакуации людей из кабины;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указания по выводу из эксплуатации перед утилизацией.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4. На лифт должна наноситься информация любым способом, обеспечивающим четкое и ясное изображение в течение всего срока службы лифта, содержащая: наименование изготовителя и (или) его товарный знак; идентификационный (заводской) номер лифта; год изготовления.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Данная информация размещается в кабине или на кабине, в месте, доступном для обслуживающего персонала.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5. На устройство безопасности лифта должна наноситься информация любым способом, обеспечивающим четкое и ясное изображение в течение всего срока службы, содержащая наименование изготовителя и (или) его товарный знак; идентификационный номер устройства.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Title"/>
        <w:spacing w:line="300" w:lineRule="atLeast"/>
        <w:ind w:firstLine="540"/>
        <w:jc w:val="both"/>
        <w:outlineLvl w:val="1"/>
        <w:rPr>
          <w:sz w:val="22"/>
          <w:szCs w:val="22"/>
        </w:rPr>
      </w:pPr>
      <w:r w:rsidRPr="000C6CAF">
        <w:rPr>
          <w:sz w:val="22"/>
          <w:szCs w:val="22"/>
        </w:rPr>
        <w:t>Статья 4. Требования к безопасности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 Для обеспечения безопасности лифта при проектировании, изготовлении, монтаже и в течение назначенного срока службы предусматриваются средства и (или) меры для выполнения общих требований безопасности и, с учетом назначения и условий эксплуатации лифта, специальных требований безопасности, установленных приложением 1.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Класс энергетической эффективности указывается в технической документации на лифт и его маркировке.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bookmarkStart w:id="2" w:name="Par139"/>
      <w:bookmarkEnd w:id="2"/>
      <w:r w:rsidRPr="000C6CAF">
        <w:rPr>
          <w:sz w:val="22"/>
          <w:szCs w:val="22"/>
        </w:rPr>
        <w:lastRenderedPageBreak/>
        <w:t xml:space="preserve">2. </w:t>
      </w:r>
      <w:proofErr w:type="gramStart"/>
      <w:r w:rsidRPr="000C6CAF">
        <w:rPr>
          <w:sz w:val="22"/>
          <w:szCs w:val="22"/>
        </w:rPr>
        <w:t>Для обеспечения безопасности смонтированного на объекте лифта перед вводом в эксплуатацию</w:t>
      </w:r>
      <w:proofErr w:type="gramEnd"/>
      <w:r w:rsidRPr="000C6CAF">
        <w:rPr>
          <w:sz w:val="22"/>
          <w:szCs w:val="22"/>
        </w:rPr>
        <w:t xml:space="preserve"> должны выполняться следующие требования: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2.1. монтаж лифта осуществляется квалифицированным персоналом по монтажу лифтов в соответствии с документацией по монтажу, содержащей указания по сборке, наладке и регулировке, а также в соответствии с проектной документацией по установке лифта;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2.2. подтверждение соответствия и ввод смонтированного лифта в эксплуатацию осуществляется в порядке, предусмотренном статьей 6 настоящего технического регламента.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 Для обеспечения безопасности в период назначенного срока службы лифта должны выполняться следующие требования: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3.1. использование лифта по назначению, проведение технического обслуживания, ремонта, осмотра лифта в соответствии с руководством по эксплуатации изготовителя;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3.2. выполнение работ по техническому обслуживанию и ремонту лифта квалифицированным персоналом;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3.3. проведение оценки соответствия в форме технического освидетельствования лифта в порядке, установленном статьей 6 настоящего технического регламента;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3.4. по истечении назначенного срока службы не допускается использование лифта по назначению без проведения оценки соответствия с целью определения возможности и условий продления срока использования лифта по назначению, выполнения модернизации или замене с учетом оценки соответствия.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Оценка соответствия осуществляется в порядке, установленном статьей 6 настоящего технического регламента.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5. </w:t>
      </w:r>
      <w:proofErr w:type="gramStart"/>
      <w:r w:rsidRPr="000C6CAF">
        <w:rPr>
          <w:sz w:val="22"/>
          <w:szCs w:val="22"/>
        </w:rPr>
        <w:t>При отсутствии в паспорте лифта, введенного в эксплуатацию до вступления в силу настоящего технического регламента, сведений о назначенном сроке службы, назначенный срок службы лифта устанавливается равным 25 годам со дня ввода его в эксплуатацию.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6. Требования безопасности к утилизации лифтов устанавливаются законодательством государств - членов Таможенного союза.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Title"/>
        <w:spacing w:line="300" w:lineRule="atLeast"/>
        <w:ind w:firstLine="540"/>
        <w:jc w:val="both"/>
        <w:outlineLvl w:val="1"/>
        <w:rPr>
          <w:sz w:val="22"/>
          <w:szCs w:val="22"/>
        </w:rPr>
      </w:pPr>
      <w:r w:rsidRPr="000C6CAF">
        <w:rPr>
          <w:sz w:val="22"/>
          <w:szCs w:val="22"/>
        </w:rPr>
        <w:t>Статья 5. Обеспечение соответствия требованиям безопасности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Соответствие лифтов и устройств безопасности лифтов настоящему техническому регламенту Таможенного союза обеспечивается выполнением его требований безопасности непосредственно либо выполнением требований взаимосвязанных с настоящим техническим регламентом Таможенного союза стандартов.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Выполнение на добровольной основе требований взаимосвязанных с настоящим техническим регламентом стандартов свидетельствует о соответствии лифтов и устройств безопасности лифтов требованиям настоящего технического регламента.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Title"/>
        <w:spacing w:line="300" w:lineRule="atLeast"/>
        <w:ind w:firstLine="540"/>
        <w:jc w:val="both"/>
        <w:outlineLvl w:val="1"/>
        <w:rPr>
          <w:sz w:val="22"/>
          <w:szCs w:val="22"/>
        </w:rPr>
      </w:pPr>
      <w:bookmarkStart w:id="3" w:name="Par158"/>
      <w:bookmarkEnd w:id="3"/>
      <w:r w:rsidRPr="000C6CAF">
        <w:rPr>
          <w:sz w:val="22"/>
          <w:szCs w:val="22"/>
        </w:rPr>
        <w:t>Статья 6. Подтверждение соответствия лифта, устройств безопасности лифта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1. </w:t>
      </w:r>
      <w:proofErr w:type="gramStart"/>
      <w:r w:rsidRPr="000C6CAF">
        <w:rPr>
          <w:sz w:val="22"/>
          <w:szCs w:val="22"/>
        </w:rPr>
        <w:t>Подтверждение соответствия лифта и устройств безопасности лифта, указанных в приложении 2, требованиям настоящего технического регламента осуществляется в форме обязательной сертификации перед выпуском их в обращение на территории государств - членов Таможенного союза.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2. Сертификация лифта и устройств безопасности лифта осуществляется в следующем порядке: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2.1. сертификацию лифта и устройств безопасности лифта, указанных в приложении 2, осуществляет орган по сертификации, аккредитованный в установленном порядке (далее - орган по сертификации), на основании договора с заявителем;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lastRenderedPageBreak/>
        <w:t xml:space="preserve">2.2. обязательная сертификация лифта и устройств безопасности лифта, предназначенных для серийного выпуска, осуществляется по схеме 1с, указанной в приложении 3. </w:t>
      </w:r>
      <w:proofErr w:type="gramStart"/>
      <w:r w:rsidRPr="000C6CAF">
        <w:rPr>
          <w:sz w:val="22"/>
          <w:szCs w:val="22"/>
        </w:rPr>
        <w:t>При этом заявителем является изготовитель (уполномоченное изготовителем лицо) лифта, устройств безопасности лифта;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2.3. обязательная сертификация лифта разового изготовления, устройства безопасности лифта разового изготовления, лифта из единовременно изготавливаемой партии и устройства безопасности лифта из единовременно изготавливаемой партии осуществляется по схеме 3с (для единовременно изготавливаемой партии) и схеме 4с (для разового изготовления), указанной в приложении 3;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2.4. для обязательной сертификации заявитель подает заявку на проведение сертификации, в которой указываются следующие сведения: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наименование и местонахождение заявителя;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наименование и местонахождение изготовителя;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информация, позволяющая идентифицировать объект сертификации;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- информация о месте </w:t>
      </w:r>
      <w:proofErr w:type="gramStart"/>
      <w:r w:rsidRPr="000C6CAF">
        <w:rPr>
          <w:sz w:val="22"/>
          <w:szCs w:val="22"/>
        </w:rPr>
        <w:t>проведения испытаний объекта сертификации</w:t>
      </w:r>
      <w:proofErr w:type="gramEnd"/>
      <w:r w:rsidRPr="000C6CAF">
        <w:rPr>
          <w:sz w:val="22"/>
          <w:szCs w:val="22"/>
        </w:rPr>
        <w:t>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информация о стандартах, примененных на добровольной основе для обеспечения соответствия лифта и устройств безопасности лифта требованиям настоящего технического регламента;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2.5. к заявке на проведение сертификации прилагаются документы, свидетельствующие о соответствии требованиям настоящего технического регламента: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bookmarkStart w:id="4" w:name="Par172"/>
      <w:bookmarkEnd w:id="4"/>
      <w:r w:rsidRPr="000C6CAF">
        <w:rPr>
          <w:sz w:val="22"/>
          <w:szCs w:val="22"/>
        </w:rPr>
        <w:t>а) для сертификации лифта: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техническое описание;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руководство (инструкция) по эксплуатации;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принципиальная электрическая схема с перечнем элементов;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гидравлическая схема с перечнем элементов для лифта с гидравлическим приводом;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протоколы испытаний и измерений, анализ риска, выполненные изготовителем или по его поручению (при наличии);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копии сертификатов соответствия техническому регламенту на устройства безопасности или, в случае, установленном настоящим техническим регламентом, протоколы испытаний и измерений;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копия сертификата системы менеджмента качества (при наличии), выданного органом, аккредитованным на территории государства - члена Таможенного союза;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bookmarkStart w:id="5" w:name="Par180"/>
      <w:bookmarkEnd w:id="5"/>
      <w:r w:rsidRPr="000C6CAF">
        <w:rPr>
          <w:sz w:val="22"/>
          <w:szCs w:val="22"/>
        </w:rPr>
        <w:t>б) для сертификации устройств безопасности лифта: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техническая документация (описания, чертежи, рисунки);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копия сертификата системы менеджмента качества (при наличии), выданного органом, аккредитованным на территории государства - члена Таможенного союза;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 xml:space="preserve">2.6. при проведении сертификации лифта заявитель представляет для испытаний смонтированный лифт разового изготовления, типовой образец единовременно изготавливаемой партии лифтов или типовой образец </w:t>
      </w:r>
      <w:proofErr w:type="spellStart"/>
      <w:r w:rsidRPr="000C6CAF">
        <w:rPr>
          <w:sz w:val="22"/>
          <w:szCs w:val="22"/>
        </w:rPr>
        <w:t>типоразмерного</w:t>
      </w:r>
      <w:proofErr w:type="spellEnd"/>
      <w:r w:rsidRPr="000C6CAF">
        <w:rPr>
          <w:sz w:val="22"/>
          <w:szCs w:val="22"/>
        </w:rPr>
        <w:t xml:space="preserve"> ряда лифтов серийного производства и документы, указанные в пункте 2.5 подпункта а) настоящей статьи;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bookmarkStart w:id="6" w:name="Par184"/>
      <w:bookmarkEnd w:id="6"/>
      <w:proofErr w:type="gramStart"/>
      <w:r w:rsidRPr="000C6CAF">
        <w:rPr>
          <w:sz w:val="22"/>
          <w:szCs w:val="22"/>
        </w:rPr>
        <w:t>2.7. при проведении сертификации устройств безопасности лифта, указанных в приложении 2, заявитель представляет в орган по сертификации для испытаний на территории государств - членов Таможенного союза: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- устройство безопасности разового изготовления, типовой образец устройства безопасности единовременно изготавливаемой партии, образец </w:t>
      </w:r>
      <w:proofErr w:type="spellStart"/>
      <w:r w:rsidRPr="000C6CAF">
        <w:rPr>
          <w:sz w:val="22"/>
          <w:szCs w:val="22"/>
        </w:rPr>
        <w:t>типоразмерного</w:t>
      </w:r>
      <w:proofErr w:type="spellEnd"/>
      <w:r w:rsidRPr="000C6CAF">
        <w:rPr>
          <w:sz w:val="22"/>
          <w:szCs w:val="22"/>
        </w:rPr>
        <w:t xml:space="preserve"> ряда устройства безопасности серийного производства;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комплектующие изделия, необходимые для проведения испытаний сертифицируемого устройства безопасности;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документы, указанные в пункте 2.5 подпункта б) настоящей статьи.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lastRenderedPageBreak/>
        <w:t>Устройства безопасности лифта, изготавливаемые предприятием - изготовителем лифта, используемые им для комплектования лифтов собственного производства и поставляемые в качестве запасных частей для замены идентичных устройств безопасности лифта на лифтах собственного производства, не подлежат обязательной сертификации.</w:t>
      </w:r>
      <w:proofErr w:type="gramEnd"/>
      <w:r w:rsidRPr="000C6CAF">
        <w:rPr>
          <w:sz w:val="22"/>
          <w:szCs w:val="22"/>
        </w:rPr>
        <w:t xml:space="preserve"> Порядок </w:t>
      </w:r>
      <w:proofErr w:type="gramStart"/>
      <w:r w:rsidRPr="000C6CAF">
        <w:rPr>
          <w:sz w:val="22"/>
          <w:szCs w:val="22"/>
        </w:rPr>
        <w:t>проведения испытаний таких устройств безопасности лифта</w:t>
      </w:r>
      <w:proofErr w:type="gramEnd"/>
      <w:r w:rsidRPr="000C6CAF">
        <w:rPr>
          <w:sz w:val="22"/>
          <w:szCs w:val="22"/>
        </w:rPr>
        <w:t xml:space="preserve"> устанавливается в стандартах из перечня, утвержденного Комиссией Таможенного союза.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Результаты таких испытаний оформляются протоколами. Копии протоколов предоставляются при сертификации лифтов;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2.8. идентификация лифта и устройств безопасности лифта, указанных в приложении 1 к настоящему техническому регламенту, осуществляется органом по сертификации посредством установления тождественности их характеристик существенным признакам;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2.9. к существенным признакам лифта относится совокупность следующих признаков: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наличие кабины;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наличие жестких направляющих;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угол наклона направляющих к вертикали не более 15 градусов;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наличие привода для подъема или опускания кабины;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2.10. существенным признаком устройств безопасности лифта, указанных в приложении 2, является их функциональное назначение, вытекающее из определений соответствующих понятий, указанных в статье 2 настоящего технического регламента.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Идентификация осуществляется с использованием представленной заявителем технической документации.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Результатом идентификации является отнесение или </w:t>
      </w:r>
      <w:proofErr w:type="spellStart"/>
      <w:r w:rsidRPr="000C6CAF">
        <w:rPr>
          <w:sz w:val="22"/>
          <w:szCs w:val="22"/>
        </w:rPr>
        <w:t>неотнесение</w:t>
      </w:r>
      <w:proofErr w:type="spellEnd"/>
      <w:r w:rsidRPr="000C6CAF">
        <w:rPr>
          <w:sz w:val="22"/>
          <w:szCs w:val="22"/>
        </w:rPr>
        <w:t xml:space="preserve"> продукции к объекту технического регулирования настоящего технического регламента;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2.11. исследования (испытания) и измерения при обязательной сертификации лифтов и устройств безопасности лифтов проводит аккредитованная в установленном порядке испытательная лаборатория (центр);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2.12. орган по сертификации в сроки, определенные договором с заявителем, проводит сертификацию в соответствии с выбранной схемой сертификации и принимает решение о выдаче сертификата соответствия или об отказе в его выдаче.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Сертификат соответствия и его приложения должны содержать сведения о типе (модели), изготовителе, стране происхождения лифта и следующих узлов и устройств безопасности лифта: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лебедки;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гидроагрегата (для гидравлического лифта);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системе управления (контроллере);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привода дверей кабины;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дверей шахты;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замков дверей шахты;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ловителей;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- </w:t>
      </w:r>
      <w:proofErr w:type="gramStart"/>
      <w:r w:rsidRPr="000C6CAF">
        <w:rPr>
          <w:sz w:val="22"/>
          <w:szCs w:val="22"/>
        </w:rPr>
        <w:t>ограничителе</w:t>
      </w:r>
      <w:proofErr w:type="gramEnd"/>
      <w:r w:rsidRPr="000C6CAF">
        <w:rPr>
          <w:sz w:val="22"/>
          <w:szCs w:val="22"/>
        </w:rPr>
        <w:t xml:space="preserve"> скорости;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- </w:t>
      </w:r>
      <w:proofErr w:type="gramStart"/>
      <w:r w:rsidRPr="000C6CAF">
        <w:rPr>
          <w:sz w:val="22"/>
          <w:szCs w:val="22"/>
        </w:rPr>
        <w:t>буфере</w:t>
      </w:r>
      <w:proofErr w:type="gramEnd"/>
      <w:r w:rsidRPr="000C6CAF">
        <w:rPr>
          <w:sz w:val="22"/>
          <w:szCs w:val="22"/>
        </w:rPr>
        <w:t>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- </w:t>
      </w:r>
      <w:proofErr w:type="spellStart"/>
      <w:r w:rsidRPr="000C6CAF">
        <w:rPr>
          <w:sz w:val="22"/>
          <w:szCs w:val="22"/>
        </w:rPr>
        <w:t>гидроаппарате</w:t>
      </w:r>
      <w:proofErr w:type="spellEnd"/>
      <w:r w:rsidRPr="000C6CAF">
        <w:rPr>
          <w:sz w:val="22"/>
          <w:szCs w:val="22"/>
        </w:rPr>
        <w:t xml:space="preserve"> безопасности.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Решение об отказе в выдаче сертификата соответствия должно содержать мотивированное обоснование несоответствия лифта или устройства безопасности лифта требованиям настоящего технического регламента.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После устранения указанного несоответствия заявитель повторно обращается </w:t>
      </w:r>
      <w:proofErr w:type="gramStart"/>
      <w:r w:rsidRPr="000C6CAF">
        <w:rPr>
          <w:sz w:val="22"/>
          <w:szCs w:val="22"/>
        </w:rPr>
        <w:t>в орган по сертификации с заявлением о выдаче</w:t>
      </w:r>
      <w:proofErr w:type="gramEnd"/>
      <w:r w:rsidRPr="000C6CAF">
        <w:rPr>
          <w:sz w:val="22"/>
          <w:szCs w:val="22"/>
        </w:rPr>
        <w:t xml:space="preserve"> сертификата соответствия;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2.13. срок действия сертификатов соответствия на серийно изготавливаемые лифты и устройства безопасности лифтов не должен превышать пяти лет для схемы 1с, указанной в приложении 2 к настоящему техническому регламенту.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lastRenderedPageBreak/>
        <w:t>Для лифтов и устройств безопасности лифтов, выпущенных в обращение изготовителем в течение указанных сроков действия сертификата соответствия на серийно выпускаемую продукцию, сертификат соответствия действителен в течение всего срока службы лифта.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Для лифтов и устройств безопасности лифтов разового изготовления, лифтов и устройств безопасности лифтов из единовременно изготавливаемой партии сертификат соответствия, выданный по схемам 3с и 4с, указанной в приложении 3 к настоящему техническому регламенту, действителен до окончания срока службы лифта;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2.14. по истечении срока действия сертификата соответствия на серийно выпускаемые лифты и устройства безопасности лифтов заявитель может обратиться в орган по сертификации для получения сертификата соответствия в порядке, установленном настоящей статьей, или обратиться в орган по сертификации, выдавший этот сертификат, с заявкой о продлении срока действия сертификата соответствия.</w:t>
      </w:r>
      <w:proofErr w:type="gramEnd"/>
      <w:r w:rsidRPr="000C6CAF">
        <w:rPr>
          <w:sz w:val="22"/>
          <w:szCs w:val="22"/>
        </w:rPr>
        <w:t xml:space="preserve"> </w:t>
      </w:r>
      <w:proofErr w:type="gramStart"/>
      <w:r w:rsidRPr="000C6CAF">
        <w:rPr>
          <w:sz w:val="22"/>
          <w:szCs w:val="22"/>
        </w:rPr>
        <w:t>Срок действия сертификата соответствия с учетом примененной схемы 1с, указанной в приложении 3 к настоящему техническому регламенту, может быть продлен соответственно до пяти лет по решению органа по сертификации, проводившего предыдущую сертификацию, на основании анализа информации заявителя и результатов инспекционного контроля за сертифицированным объектом сертификации (при сертификации по схеме 1с).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Для продления срока действия сертификата соответствия заявитель направляет в орган по сертификации заявку на продление срока действия сертификата соответствия, к которой прилагается информация, содержащая сведения о том, что с момента проведения последнего инспекционного контроля в конструкцию сертифицированного лифта и устройства безопасности лифта не вносились изменения.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Орган по сертификации на основании анализа информации, представленной заявителем, и результатов инспекционного контроля принимает решение о продлении или об отказе в продлении срока действия сертификата соответствия и сообщает заявителю о принятом решении в срок, не превышающий 10 дней со дня принятия решения.</w:t>
      </w:r>
      <w:proofErr w:type="gramEnd"/>
      <w:r w:rsidRPr="000C6CAF">
        <w:rPr>
          <w:sz w:val="22"/>
          <w:szCs w:val="22"/>
        </w:rPr>
        <w:t xml:space="preserve"> </w:t>
      </w:r>
      <w:proofErr w:type="gramStart"/>
      <w:r w:rsidRPr="000C6CAF">
        <w:rPr>
          <w:sz w:val="22"/>
          <w:szCs w:val="22"/>
        </w:rPr>
        <w:t>Решение об отказе в продлении срока действия сертификата должно содержать мотивированное обоснование несоответствия лифта и устройства безопасности лифта требованиям настоящего технического регламента.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Информация о продлении или об отказе в продлении </w:t>
      </w:r>
      <w:proofErr w:type="gramStart"/>
      <w:r w:rsidRPr="000C6CAF">
        <w:rPr>
          <w:sz w:val="22"/>
          <w:szCs w:val="22"/>
        </w:rPr>
        <w:t>срока действия сертификата соответствия</w:t>
      </w:r>
      <w:proofErr w:type="gramEnd"/>
      <w:r w:rsidRPr="000C6CAF">
        <w:rPr>
          <w:sz w:val="22"/>
          <w:szCs w:val="22"/>
        </w:rPr>
        <w:t xml:space="preserve"> направляется органом по сертификации в срок, не превышающий 10 дней со дня принятия решения, в органы государственного контроля (надзора), уполномоченные осуществлять контроль за соблюдением требований настоящего технического регламента;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bookmarkStart w:id="7" w:name="Par221"/>
      <w:bookmarkEnd w:id="7"/>
      <w:r w:rsidRPr="000C6CAF">
        <w:rPr>
          <w:sz w:val="22"/>
          <w:szCs w:val="22"/>
        </w:rPr>
        <w:t>2.15. заявитель обязан извещать орган по сертификации, выдавший сертификат соответствия, об изменениях, внесенных в конструкцию устройств безопасности лифта, указанных в приложении 2, а также об изменениях в конструкцию лифта, влияющих на его безопасность.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Орган по сертификации проводит анализ представленной заявителем документации и принимает решение о переоформлении сертификата соответствия лифта с измененной конструкцией и (или) устройств безопасности лифта или необходимости проведения новых испытаний лифта и (или) устройств безопасности лифта;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2.16. орган по сертификации приостанавливает действие сертификата соответствия (по схеме 1с) при невыполнении требований, установленных пунктом 2.15 настоящей статьи, и (или) при отрицательных результатах инспекционного </w:t>
      </w:r>
      <w:proofErr w:type="gramStart"/>
      <w:r w:rsidRPr="000C6CAF">
        <w:rPr>
          <w:sz w:val="22"/>
          <w:szCs w:val="22"/>
        </w:rPr>
        <w:t>контроля за</w:t>
      </w:r>
      <w:proofErr w:type="gramEnd"/>
      <w:r w:rsidRPr="000C6CAF">
        <w:rPr>
          <w:sz w:val="22"/>
          <w:szCs w:val="22"/>
        </w:rPr>
        <w:t xml:space="preserve"> сертифицированной продукцией;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2.17. при выпуске в обращение продукции на территории государств - членов Таможенного союза должен храниться комплект документов </w:t>
      </w:r>
      <w:proofErr w:type="gramStart"/>
      <w:r w:rsidRPr="000C6CAF">
        <w:rPr>
          <w:sz w:val="22"/>
          <w:szCs w:val="22"/>
        </w:rPr>
        <w:t>на</w:t>
      </w:r>
      <w:proofErr w:type="gramEnd"/>
      <w:r w:rsidRPr="000C6CAF">
        <w:rPr>
          <w:sz w:val="22"/>
          <w:szCs w:val="22"/>
        </w:rPr>
        <w:t>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лифт и устройства безопасности лифта - у изготовителя в течение не менее 10 лет со дня снятия (прекращения) с производства лифтов;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lastRenderedPageBreak/>
        <w:t>- партию лифтов и устройств безопасности лифтов (единичное изделие) - у продавца (поставщика) в течение не менее 10 лет со дня реализации последнего изделия из партии (единичного изделия).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Копии документов, использованных при сертификации лифтов на соответствие требованиям технического регламента, и копии сертификатов соответствия должны храниться в органе по сертификации, выдавшем сертификат соответствия, в течение срока действия сертификата соответствия и в течение пяти лет после окончания его срока действия;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2.18. комплект документов, представляемых для сертификации, выполняется на государственном языке государства - члена Таможенного союза и (или) русском языке.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bookmarkStart w:id="8" w:name="Par229"/>
      <w:bookmarkEnd w:id="8"/>
      <w:r w:rsidRPr="000C6CAF">
        <w:rPr>
          <w:sz w:val="22"/>
          <w:szCs w:val="22"/>
        </w:rPr>
        <w:t>3. Оценка соответствия смонтированного на объекте лифта перед вводом в эксплуатацию требованиям настоящего технического регламента осуществляется в форме декларирования соответствия лифта, по схеме 4д, указанной в приложении 3 к настоящему техническому регламенту, в следующем порядке: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3.1. декларирование соответствия лифта осуществляется на основании собственных доказательств и доказательств, полученных с участием аккредитованной испытательной лаборатории (центра).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В качестве собственных доказательств используется протокол проверки функционирования лифта, после окончания монтажа лифта, паспорт, монтажный чертеж смонтированного лифта и проектная документация на установку лифта.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Монтажный чертеж лифта должен содержать сведения и размеры, необходимые для проверки соответствия установки лифта требованиям настоящего технического регламента. На чертеже указываются виды и разрезы (с размерами), в том числе шахты, машинного и блочного помещений, дающие представление о расположении и взаимной связи составных частей лифта, а также нагрузки от лифта на строительную часть здания (сооружения);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3.2. заявка подается в аккредитованную испытательную лабораторию (центр);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3.3. аккредитованная испытательная лаборатория (центр) проводит проверки, исследования, испытания и измерения в сроки, определенные договором с заявителем. При этом осуществляются: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- проверка </w:t>
      </w:r>
      <w:proofErr w:type="gramStart"/>
      <w:r w:rsidRPr="000C6CAF">
        <w:rPr>
          <w:sz w:val="22"/>
          <w:szCs w:val="22"/>
        </w:rPr>
        <w:t>соответствия установки оборудования лифта документации</w:t>
      </w:r>
      <w:proofErr w:type="gramEnd"/>
      <w:r w:rsidRPr="000C6CAF">
        <w:rPr>
          <w:sz w:val="22"/>
          <w:szCs w:val="22"/>
        </w:rPr>
        <w:t xml:space="preserve"> по монтажу и проектной документации по установке лифта в здание (сооружение);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проверка функционирования лифта и устройств безопасности лифта;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испытание изоляции электрических сетей и электрооборудования, визуальный и измерительный контроль заземления (</w:t>
      </w:r>
      <w:proofErr w:type="spellStart"/>
      <w:r w:rsidRPr="000C6CAF">
        <w:rPr>
          <w:sz w:val="22"/>
          <w:szCs w:val="22"/>
        </w:rPr>
        <w:t>зануления</w:t>
      </w:r>
      <w:proofErr w:type="spellEnd"/>
      <w:r w:rsidRPr="000C6CAF">
        <w:rPr>
          <w:sz w:val="22"/>
          <w:szCs w:val="22"/>
        </w:rPr>
        <w:t>) оборудования лифта;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испытание сцепления тяговых элементов с канатоведущим шкивом (барабаном трения) и испытание тормозной системы на лифте с электрическим приводом;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испытание герметичности гидроцилиндра и трубопровода на лифте с гидравлическим приводом;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испытание прочности кабины, тяговых элементов, подвески и (или) опоры кабины, элементов их крепления;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3.4. результаты проверок, исследований, испытаний и измерений оформляются протоколами, копии которых прилагаются к паспорту лифта.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Специалист аккредитованной испытательной лаборатории (центра), делает запись в паспорте лифта о результатах проверок, исследований, испытаний и измерений;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3.5. декларация о соответствии лифта требованиям настоящего технического регламента прилагается к паспорту лифта. Паспорт лифта и декларация подлежат хранению в течение назначенного срока службы лифта;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3.6. до ввода в эксплуатацию не допускается использование лифта для транспортировки людей и (или) грузов, кроме случаев, связанных с его монтажом, наладкой и испытаниями;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lastRenderedPageBreak/>
        <w:t>3.7. ввод лифта в эксплуатацию осуществляется в порядке, установленном законодательством государства - члена Таможенного союза.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4. Оценка соответствия лифта в течение назначенного срока службы осуществляется в форме технического освидетельствования не реже одного раза в 12 месяцев организацией, аккредитованной (уполномоченной) в порядке, установленном законодательством государства - члена Таможенного союза.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Результат оценки соответствия лифта оформляется актом и указывается в паспорте лифта.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5. Оценка соответствия лифта, отработавшего назначенный срок службы, проводится в форме обследования организацией, аккредитованной (уполномоченной) в порядке, установленном законодательством государства - члена Таможенного союза;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5.1. при обследовании лифта определяются: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соответствие лифта, отработавшего назначенный срок службы, общим требованиям безопасности, установленным приложением 1 к настоящему техническому регламенту и (с учетом назначения лифта) специальным требованиям безопасности, установленным приложением 1 к настоящему техническому регламенту;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- необходимые мероприятия (в том числе модернизация лифта) и сроки выполнения мероприятий по обеспечению соответствия лифта требованиям настоящего технического регламента;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5.2. при обследовании лифта проводятся: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определение состояния оборудования лифта, включая устройства безопасности лифта, с выявлением дефектов, неисправностей, степени износа и коррозии;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контроль металлоконструкций каркаса, подвески кабины, противовеса, а также направляющих и элементов их крепления;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испытание изоляции электрических сетей и электрооборудования, визуальный и измерительный контроль заземления (</w:t>
      </w:r>
      <w:proofErr w:type="spellStart"/>
      <w:r w:rsidRPr="000C6CAF">
        <w:rPr>
          <w:sz w:val="22"/>
          <w:szCs w:val="22"/>
        </w:rPr>
        <w:t>зануления</w:t>
      </w:r>
      <w:proofErr w:type="spellEnd"/>
      <w:r w:rsidRPr="000C6CAF">
        <w:rPr>
          <w:sz w:val="22"/>
          <w:szCs w:val="22"/>
        </w:rPr>
        <w:t>) оборудования лифта.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Сведения о проведенном обследовании указываются в паспорте лифта;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5.3. на основании результатов обследования оформляется заключение, содержащее: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условия и возможный срок продления использования лифта;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рекомендации по модернизации или замене лифта.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Оценка соответствия лифта после модернизации или замены осуществляется в порядке, установленном пунктом 3 настоящей статьи.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При оценке соответствия модернизированного лифта дополнительно осуществляется: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проверка соответствия модернизированного лифта общим требованиям безопасности, установленным в приложении 1 к настоящему техническому регламенту, и (с учетом назначения лифта) специальным требованиям безопасности, установленным в приложении 1 к настоящему техническому регламенту;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- проверка </w:t>
      </w:r>
      <w:proofErr w:type="gramStart"/>
      <w:r w:rsidRPr="000C6CAF">
        <w:rPr>
          <w:sz w:val="22"/>
          <w:szCs w:val="22"/>
        </w:rPr>
        <w:t>соответствия установки оборудования лифта проектной документации</w:t>
      </w:r>
      <w:proofErr w:type="gramEnd"/>
      <w:r w:rsidRPr="000C6CAF">
        <w:rPr>
          <w:sz w:val="22"/>
          <w:szCs w:val="22"/>
        </w:rPr>
        <w:t xml:space="preserve"> на модернизацию;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- проверка выполнения рекомендации по модернизации лифта, </w:t>
      </w:r>
      <w:proofErr w:type="gramStart"/>
      <w:r w:rsidRPr="000C6CAF">
        <w:rPr>
          <w:sz w:val="22"/>
          <w:szCs w:val="22"/>
        </w:rPr>
        <w:t>указанных</w:t>
      </w:r>
      <w:proofErr w:type="gramEnd"/>
      <w:r w:rsidRPr="000C6CAF">
        <w:rPr>
          <w:sz w:val="22"/>
          <w:szCs w:val="22"/>
        </w:rPr>
        <w:t xml:space="preserve"> в заключении по результатам оценки соответствия лифта, отработавшего назначенный срок службы.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Заявитель на основании положительных результатов оценки соответствия оформляет декларацию соответствия и назначает новый срок службы лифта, делает в паспорте запись о сроке службы и технической готовности лифта к вводу в эксплуатацию;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5.4. при отсутствии необходимости модернизации или замены лифта и выполнения условий продления срока эксплуатации устанавливается срок использования лифта по назначению;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5.5. лифты, введенные в эксплуатацию до вступления в силу настоящего технического регламента и отработавшие назначенный срок службы, должны быть приведены в </w:t>
      </w:r>
      <w:r w:rsidRPr="000C6CAF">
        <w:rPr>
          <w:sz w:val="22"/>
          <w:szCs w:val="22"/>
        </w:rPr>
        <w:lastRenderedPageBreak/>
        <w:t xml:space="preserve">соответствие с требованиями настоящего технического регламента в срок, не превышающий 7 лет </w:t>
      </w:r>
      <w:proofErr w:type="gramStart"/>
      <w:r w:rsidRPr="000C6CAF">
        <w:rPr>
          <w:sz w:val="22"/>
          <w:szCs w:val="22"/>
        </w:rPr>
        <w:t>с даты вступления</w:t>
      </w:r>
      <w:proofErr w:type="gramEnd"/>
      <w:r w:rsidRPr="000C6CAF">
        <w:rPr>
          <w:sz w:val="22"/>
          <w:szCs w:val="22"/>
        </w:rPr>
        <w:t xml:space="preserve"> в силу настоящего технического регламента.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Title"/>
        <w:spacing w:line="300" w:lineRule="atLeast"/>
        <w:ind w:firstLine="540"/>
        <w:jc w:val="both"/>
        <w:outlineLvl w:val="1"/>
        <w:rPr>
          <w:sz w:val="22"/>
          <w:szCs w:val="22"/>
        </w:rPr>
      </w:pPr>
      <w:r w:rsidRPr="000C6CAF">
        <w:rPr>
          <w:sz w:val="22"/>
          <w:szCs w:val="22"/>
        </w:rPr>
        <w:t>Статья 7. Маркировка знаком обращения продукции на рынке государств - членов Таможенного союза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1. </w:t>
      </w:r>
      <w:proofErr w:type="gramStart"/>
      <w:r w:rsidRPr="000C6CAF">
        <w:rPr>
          <w:sz w:val="22"/>
          <w:szCs w:val="22"/>
        </w:rPr>
        <w:t>Лифты, устройства безопасности, соответствующие требованиям безопасности и прошедшие процедуру подтверждения соответствия, должны иметь маркировку единым знаком обращения продукции на рынке государств - членов Таможенного союза.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2. </w:t>
      </w:r>
      <w:proofErr w:type="gramStart"/>
      <w:r w:rsidRPr="000C6CAF">
        <w:rPr>
          <w:sz w:val="22"/>
          <w:szCs w:val="22"/>
        </w:rPr>
        <w:t>Маркировка единым знаком обращения продукции на рынке государств - членов Таможенного союза осуществляется перед выпуском лифтов, устройств безопасности в обращение на рынке.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 Единый знак обращения продукции на рынке государств - членов Таможенного союза наносится на каждый лифт и устройства безопасности лифта, согласно утвержденному перечню, а также приводится в прилагаемых к нему эксплуатационных документах.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4. </w:t>
      </w:r>
      <w:proofErr w:type="gramStart"/>
      <w:r w:rsidRPr="000C6CAF">
        <w:rPr>
          <w:sz w:val="22"/>
          <w:szCs w:val="22"/>
        </w:rPr>
        <w:t>Маркировка лифтов, устройств безопасности единым знаком обращения продукции на рынке государств - членов Таможенного союза свидетельствует об их соответствии требованиям настоящего технического регламента.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5. Единый знак обращения продукции на рынке государств - членов Таможенного союза наносится любым способом, обеспечивающим четкое и ясное изображение в течение всего срока службы лифта.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Title"/>
        <w:spacing w:line="300" w:lineRule="atLeast"/>
        <w:ind w:firstLine="540"/>
        <w:jc w:val="both"/>
        <w:outlineLvl w:val="1"/>
        <w:rPr>
          <w:sz w:val="22"/>
          <w:szCs w:val="22"/>
        </w:rPr>
      </w:pPr>
      <w:r w:rsidRPr="000C6CAF">
        <w:rPr>
          <w:sz w:val="22"/>
          <w:szCs w:val="22"/>
        </w:rPr>
        <w:t>Статья 8. Защитительная оговорка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1. </w:t>
      </w:r>
      <w:proofErr w:type="gramStart"/>
      <w:r w:rsidRPr="000C6CAF">
        <w:rPr>
          <w:sz w:val="22"/>
          <w:szCs w:val="22"/>
        </w:rPr>
        <w:t>Государства - члены Таможенного союза обязаны предпринять все меры для ограничения, запрета выпуска в обращение лифтов и устройств безопасности лифтов на таможенной территории государств - членов Таможенного союза, представляющих опасность для жизни и здоровья человека, имущества.</w:t>
      </w:r>
      <w:proofErr w:type="gramEnd"/>
      <w:r w:rsidRPr="000C6CAF">
        <w:rPr>
          <w:sz w:val="22"/>
          <w:szCs w:val="22"/>
        </w:rPr>
        <w:t xml:space="preserve"> </w:t>
      </w:r>
      <w:proofErr w:type="gramStart"/>
      <w:r w:rsidRPr="000C6CAF">
        <w:rPr>
          <w:sz w:val="22"/>
          <w:szCs w:val="22"/>
        </w:rPr>
        <w:t>Компетентный орган государства - члена Таможенного союза обязан уведомить Комиссию Таможенного союза и компетентные органы других государств - членов Таможенного союза о принятом решении с указанием причин принятия данного решения и предоставлением доказательств, разъясняющих необходимость данной меры.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2. Основанием для применения статьи защиты могут быть следующие случаи: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невыполнение требований настоящего технического регламента Таможенного союза;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неправильное применение взаимосвязанных с настоящим техническим регламентом стандартов, если данные стандарты были применены;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другие причины запрета выпуска лифтов в обращение на рынке.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Title"/>
        <w:spacing w:line="300" w:lineRule="atLeast"/>
        <w:ind w:firstLine="540"/>
        <w:jc w:val="both"/>
        <w:outlineLvl w:val="1"/>
        <w:rPr>
          <w:sz w:val="22"/>
          <w:szCs w:val="22"/>
        </w:rPr>
      </w:pPr>
      <w:r w:rsidRPr="000C6CAF">
        <w:rPr>
          <w:sz w:val="22"/>
          <w:szCs w:val="22"/>
        </w:rPr>
        <w:t>Статья 9. Переходные периоды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Сертификаты соответствия на лифты, устройства безопасности лифтов, выданные до вступления в силу настоящего технического регламента аккредитованными органами по сертификации государств - членов Таможенного союза, действуют на территории государства - члена Таможенного союза, в котором они были выданы, до окончания срока действия, указанного в сертификате.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jc w:val="right"/>
        <w:outlineLvl w:val="1"/>
        <w:rPr>
          <w:sz w:val="22"/>
          <w:szCs w:val="22"/>
        </w:rPr>
      </w:pPr>
      <w:r w:rsidRPr="000C6CAF">
        <w:rPr>
          <w:sz w:val="22"/>
          <w:szCs w:val="22"/>
        </w:rPr>
        <w:lastRenderedPageBreak/>
        <w:t>Приложение 1</w:t>
      </w:r>
    </w:p>
    <w:p w:rsidR="00FA7E71" w:rsidRPr="000C6CAF" w:rsidRDefault="00FA7E71" w:rsidP="00B20BBC">
      <w:pPr>
        <w:pStyle w:val="ConsPlusNormal"/>
        <w:spacing w:line="300" w:lineRule="atLeast"/>
        <w:jc w:val="right"/>
        <w:rPr>
          <w:sz w:val="22"/>
          <w:szCs w:val="22"/>
        </w:rPr>
      </w:pPr>
      <w:r w:rsidRPr="000C6CAF">
        <w:rPr>
          <w:sz w:val="22"/>
          <w:szCs w:val="22"/>
        </w:rPr>
        <w:t>к техническому регламенту</w:t>
      </w:r>
    </w:p>
    <w:p w:rsidR="00FA7E71" w:rsidRPr="000C6CAF" w:rsidRDefault="00FA7E71" w:rsidP="00B20BBC">
      <w:pPr>
        <w:pStyle w:val="ConsPlusNormal"/>
        <w:spacing w:line="300" w:lineRule="atLeast"/>
        <w:jc w:val="right"/>
        <w:rPr>
          <w:sz w:val="22"/>
          <w:szCs w:val="22"/>
        </w:rPr>
      </w:pPr>
      <w:r w:rsidRPr="000C6CAF">
        <w:rPr>
          <w:sz w:val="22"/>
          <w:szCs w:val="22"/>
        </w:rPr>
        <w:t>Таможенного союза</w:t>
      </w:r>
    </w:p>
    <w:p w:rsidR="00FA7E71" w:rsidRPr="000C6CAF" w:rsidRDefault="00FA7E71" w:rsidP="00B20BBC">
      <w:pPr>
        <w:pStyle w:val="ConsPlusNormal"/>
        <w:spacing w:line="300" w:lineRule="atLeast"/>
        <w:jc w:val="right"/>
        <w:rPr>
          <w:sz w:val="22"/>
          <w:szCs w:val="22"/>
        </w:rPr>
      </w:pPr>
      <w:r w:rsidRPr="000C6CAF">
        <w:rPr>
          <w:sz w:val="22"/>
          <w:szCs w:val="22"/>
        </w:rPr>
        <w:t>"Безопасность лифтов"</w:t>
      </w:r>
    </w:p>
    <w:p w:rsidR="00FA7E71" w:rsidRPr="000C6CAF" w:rsidRDefault="00FA7E71" w:rsidP="00B20BBC">
      <w:pPr>
        <w:pStyle w:val="ConsPlusNormal"/>
        <w:spacing w:line="300" w:lineRule="atLeast"/>
        <w:jc w:val="right"/>
        <w:rPr>
          <w:sz w:val="22"/>
          <w:szCs w:val="22"/>
        </w:rPr>
      </w:pPr>
      <w:r w:rsidRPr="000C6CAF">
        <w:rPr>
          <w:sz w:val="22"/>
          <w:szCs w:val="22"/>
        </w:rPr>
        <w:t>(</w:t>
      </w:r>
      <w:proofErr w:type="gramStart"/>
      <w:r w:rsidRPr="000C6CAF">
        <w:rPr>
          <w:sz w:val="22"/>
          <w:szCs w:val="22"/>
        </w:rPr>
        <w:t>ТР</w:t>
      </w:r>
      <w:proofErr w:type="gramEnd"/>
      <w:r w:rsidRPr="000C6CAF">
        <w:rPr>
          <w:sz w:val="22"/>
          <w:szCs w:val="22"/>
        </w:rPr>
        <w:t xml:space="preserve"> ТС 011/2011)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bookmarkStart w:id="9" w:name="Par299"/>
      <w:bookmarkEnd w:id="9"/>
      <w:r w:rsidRPr="000C6CAF">
        <w:rPr>
          <w:sz w:val="22"/>
          <w:szCs w:val="22"/>
        </w:rPr>
        <w:t>ТРЕБОВАНИЯ БЕЗОПАСНОСТИ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 Для обеспечения безопасности лифта должны выполняться следующие общие требования: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1.1. недоступность для пользователей и посторонних лиц оборудования лифта, устанавливаемого </w:t>
      </w:r>
      <w:proofErr w:type="gramStart"/>
      <w:r w:rsidRPr="000C6CAF">
        <w:rPr>
          <w:sz w:val="22"/>
          <w:szCs w:val="22"/>
        </w:rPr>
        <w:t>в</w:t>
      </w:r>
      <w:proofErr w:type="gramEnd"/>
      <w:r w:rsidRPr="000C6CAF">
        <w:rPr>
          <w:sz w:val="22"/>
          <w:szCs w:val="22"/>
        </w:rPr>
        <w:t>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- </w:t>
      </w:r>
      <w:proofErr w:type="gramStart"/>
      <w:r w:rsidRPr="000C6CAF">
        <w:rPr>
          <w:sz w:val="22"/>
          <w:szCs w:val="22"/>
        </w:rPr>
        <w:t>шкафах</w:t>
      </w:r>
      <w:proofErr w:type="gramEnd"/>
      <w:r w:rsidRPr="000C6CAF">
        <w:rPr>
          <w:sz w:val="22"/>
          <w:szCs w:val="22"/>
        </w:rPr>
        <w:t xml:space="preserve"> для размещения оборудования;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- машинном </w:t>
      </w:r>
      <w:proofErr w:type="gramStart"/>
      <w:r w:rsidRPr="000C6CAF">
        <w:rPr>
          <w:sz w:val="22"/>
          <w:szCs w:val="22"/>
        </w:rPr>
        <w:t>помещении</w:t>
      </w:r>
      <w:proofErr w:type="gramEnd"/>
      <w:r w:rsidRPr="000C6CAF">
        <w:rPr>
          <w:sz w:val="22"/>
          <w:szCs w:val="22"/>
        </w:rPr>
        <w:t>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- блочном </w:t>
      </w:r>
      <w:proofErr w:type="gramStart"/>
      <w:r w:rsidRPr="000C6CAF">
        <w:rPr>
          <w:sz w:val="22"/>
          <w:szCs w:val="22"/>
        </w:rPr>
        <w:t>помещении</w:t>
      </w:r>
      <w:proofErr w:type="gramEnd"/>
      <w:r w:rsidRPr="000C6CAF">
        <w:rPr>
          <w:sz w:val="22"/>
          <w:szCs w:val="22"/>
        </w:rPr>
        <w:t>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шахте лифта, за исключением оборудования, расположенного в кабине лифта;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1.2. наличие мер по защите пользователей и посторонних лиц от получения травм в результате соприкосновения с движущимися частями оборудования лифта;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1.3. наличие устройств защиты, блокировки для остановки или предотвращения движения кабины, если дверь шахты не закрыта, не заперта; дверь для технического обслуживания оборудования, аварийная дверь, крышка смотрового и аварийного люка, дверь кабины не закрыты.</w:t>
      </w:r>
      <w:proofErr w:type="gramEnd"/>
      <w:r w:rsidRPr="000C6CAF">
        <w:rPr>
          <w:sz w:val="22"/>
          <w:szCs w:val="22"/>
        </w:rPr>
        <w:t xml:space="preserve"> Данное требование не относится к предварительному открыванию автоматических дверей при подходе кабины к этажной площадке и предусмотренному в конструкции лифта режиму доводки кабины до уровня этажной площадки при загрузке/разгрузке;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1.4. наличие возможности безопасной эвакуации людей из остановившейся кабины персоналом;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1.5. оборудование лифта, доступное для пользователей и иных лиц, не должно иметь поверхностей с неровностями, представляющими для них опасность;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1.6. наличие сре</w:t>
      </w:r>
      <w:proofErr w:type="gramStart"/>
      <w:r w:rsidRPr="000C6CAF">
        <w:rPr>
          <w:sz w:val="22"/>
          <w:szCs w:val="22"/>
        </w:rPr>
        <w:t>дств дл</w:t>
      </w:r>
      <w:proofErr w:type="gramEnd"/>
      <w:r w:rsidRPr="000C6CAF">
        <w:rPr>
          <w:sz w:val="22"/>
          <w:szCs w:val="22"/>
        </w:rPr>
        <w:t>я освещения кабины, предназначенной для перевозки людей, в том числе при перебое в электроснабжении;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1.7. оборудование лифта должно соответствовать климатическим, сейсмическим условиям, в которых предполагается эксплуатация лифта;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1.8. наличие средств и (или) меры по предотвращению падения людей в шахту с этажных и прилегающих к шахте площадок здания (сооружения) и из кабины;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1.9. размеры дверного проема лифта должны обеспечивать безопасный вход в кабину и выход из нее на этажную площадку, безопасную загрузку и разгрузку кабины;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1.10. горизонтальное и вертикальное расстояние между порогами этажной площадки и кабины должны обеспечивать безопасный вход в кабину и выход из нее;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1.11. расстояние между элементами конструкции кабины и шахты должно исключать возможность проникновения человека в шахту при открытых дверях шахты и кабины, а также при нахождении кабины в зоне этажной площадки;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1.12. наличие средств по предотвращению или уменьшению усилия сдавливания человека или предмета, находящегося на пути движения автоматически закрывающейся двери кабины и (или) шахты, до пределов, снижающих опасность получения травм;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1.13. кабина, тяговые элементы, подвеска и (или) опора кабины, противовеса, элементы их крепления должны выдерживать нагрузки, возникающие при использовании по назначению и испытаниях лифта;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1.14. оборудование кабины, предназначенной для перемещения людей, средствами для подключения к двусторонней переговорной связи, при помощи которой пассажир может </w:t>
      </w:r>
      <w:r w:rsidRPr="000C6CAF">
        <w:rPr>
          <w:sz w:val="22"/>
          <w:szCs w:val="22"/>
        </w:rPr>
        <w:lastRenderedPageBreak/>
        <w:t>вызвать помощь извне;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1.15. наличие средств, предотвращающих пуск перегруженной кабины в режиме нормальной работы;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1.16. наличие средств, ограничивающих перемещение кабины за пределы крайних рабочих положений (этажных площадок);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1.17. наличие средств, ограничивающих величину превышения номинальной скорости кабины при движении вниз до пределов, снижающих опасность получения травм или поломки оборудования;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1.18. ловители и буфера при их срабатывании должны обеспечивать замедление движения кабины с целью снижения опасности получения травм или поломки оборудования;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1.19. обеспечение воздухообмена в кабине, предназначенной для перемещения людей;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1.20. размеры и расположение рабочих зон для обслуживания оборудования должны быть достаточны для обеспечения безопасного выполнения работ;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1.21. наличие безопасного доступа персонала к лифтовому оборудованию;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1.22. наличие безопасного входа персонала на рабочую площадку в шахте и (или) крышу кабины и выход с нее;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1.23. рабочая площадка и (или) крыша кабины (при необходимости размещения персонала) должна выдерживать нагрузки от находящегося на ней персонала;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1.24. наличие средств и мер, снижающих риск падения персонала с рабочей площадки, находящейся в шахте, и (или) с крыши кабины;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1.25. наличие сре</w:t>
      </w:r>
      <w:proofErr w:type="gramStart"/>
      <w:r w:rsidRPr="000C6CAF">
        <w:rPr>
          <w:sz w:val="22"/>
          <w:szCs w:val="22"/>
        </w:rPr>
        <w:t>дств дл</w:t>
      </w:r>
      <w:proofErr w:type="gramEnd"/>
      <w:r w:rsidRPr="000C6CAF">
        <w:rPr>
          <w:sz w:val="22"/>
          <w:szCs w:val="22"/>
        </w:rPr>
        <w:t>я остановки и управления движением кабины персоналом при проведении технического обслуживания. При необходимости перемещения персонала по шахте на кабине должны предусматриваться средства для управления движением на безопасной скорости и остановки кабины персоналом. Указанные средства должны быть недоступны для пользователей и посторонних лиц;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1.26. наличие мер и (или) сре</w:t>
      </w:r>
      <w:proofErr w:type="gramStart"/>
      <w:r w:rsidRPr="000C6CAF">
        <w:rPr>
          <w:sz w:val="22"/>
          <w:szCs w:val="22"/>
        </w:rPr>
        <w:t>дств дл</w:t>
      </w:r>
      <w:proofErr w:type="gramEnd"/>
      <w:r w:rsidRPr="000C6CAF">
        <w:rPr>
          <w:sz w:val="22"/>
          <w:szCs w:val="22"/>
        </w:rPr>
        <w:t xml:space="preserve">я предотвращения </w:t>
      </w:r>
      <w:proofErr w:type="spellStart"/>
      <w:r w:rsidRPr="000C6CAF">
        <w:rPr>
          <w:sz w:val="22"/>
          <w:szCs w:val="22"/>
        </w:rPr>
        <w:t>травмирования</w:t>
      </w:r>
      <w:proofErr w:type="spellEnd"/>
      <w:r w:rsidRPr="000C6CAF">
        <w:rPr>
          <w:sz w:val="22"/>
          <w:szCs w:val="22"/>
        </w:rPr>
        <w:t xml:space="preserve"> находящегося в шахте лифта персонала при неконтролируемом движении частей лифта;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1.27. наличие мер и (или) средств по предотвращению </w:t>
      </w:r>
      <w:proofErr w:type="spellStart"/>
      <w:r w:rsidRPr="000C6CAF">
        <w:rPr>
          <w:sz w:val="22"/>
          <w:szCs w:val="22"/>
        </w:rPr>
        <w:t>травмирования</w:t>
      </w:r>
      <w:proofErr w:type="spellEnd"/>
      <w:r w:rsidRPr="000C6CAF">
        <w:rPr>
          <w:sz w:val="22"/>
          <w:szCs w:val="22"/>
        </w:rPr>
        <w:t xml:space="preserve"> персонала элементами лифтового оборудования: ремнями, шкивами, блоками, выступающим валом двигателя, шестернями, звездочками, приводными цепями при их движении;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1.28. наличие сре</w:t>
      </w:r>
      <w:proofErr w:type="gramStart"/>
      <w:r w:rsidRPr="000C6CAF">
        <w:rPr>
          <w:sz w:val="22"/>
          <w:szCs w:val="22"/>
        </w:rPr>
        <w:t>дств дл</w:t>
      </w:r>
      <w:proofErr w:type="gramEnd"/>
      <w:r w:rsidRPr="000C6CAF">
        <w:rPr>
          <w:sz w:val="22"/>
          <w:szCs w:val="22"/>
        </w:rPr>
        <w:t>я создания уровня освещенности зон обслуживания, достаточного для безопасного проведения работ персоналом;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1.29. наличие мер и (или) средств по обеспечению </w:t>
      </w:r>
      <w:proofErr w:type="spellStart"/>
      <w:r w:rsidRPr="000C6CAF">
        <w:rPr>
          <w:sz w:val="22"/>
          <w:szCs w:val="22"/>
        </w:rPr>
        <w:t>электробезопасности</w:t>
      </w:r>
      <w:proofErr w:type="spellEnd"/>
      <w:r w:rsidRPr="000C6CAF">
        <w:rPr>
          <w:sz w:val="22"/>
          <w:szCs w:val="22"/>
        </w:rPr>
        <w:t xml:space="preserve"> пользователей, иных лиц и персонала при их воздействии на аппараты управления лифтом и (или) прикосновении к токопроводящим конструкциям лифта;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1.30. предел огнестойкости дверей шахты должен устанавливаться в соответствии с требованиями пожарной безопасности;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1.31. наличие мер, обеспечивающих возможность пассажирам безопасно покинуть кабину при возникновении пожарной опасности в здании (сооружении);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1.32. должны предусматриваться требования по безопасной утилизации лифтов.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2. Для обеспечения безопасности на лифте, </w:t>
      </w:r>
      <w:proofErr w:type="gramStart"/>
      <w:r w:rsidRPr="000C6CAF">
        <w:rPr>
          <w:sz w:val="22"/>
          <w:szCs w:val="22"/>
        </w:rPr>
        <w:t>предназначенном</w:t>
      </w:r>
      <w:proofErr w:type="gramEnd"/>
      <w:r w:rsidRPr="000C6CAF">
        <w:rPr>
          <w:sz w:val="22"/>
          <w:szCs w:val="22"/>
        </w:rPr>
        <w:t xml:space="preserve"> в том числе для перевозки инвалидов и </w:t>
      </w:r>
      <w:proofErr w:type="spellStart"/>
      <w:r w:rsidRPr="000C6CAF">
        <w:rPr>
          <w:sz w:val="22"/>
          <w:szCs w:val="22"/>
        </w:rPr>
        <w:t>маломобильных</w:t>
      </w:r>
      <w:proofErr w:type="spellEnd"/>
      <w:r w:rsidRPr="000C6CAF">
        <w:rPr>
          <w:sz w:val="22"/>
          <w:szCs w:val="22"/>
        </w:rPr>
        <w:t xml:space="preserve"> групп населения, должны выполняться следующие специальные требования: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2.1. размеры кабины, дверного проема кабины и шахты должны обеспечивать безопасный въезд и выезд из кабины, а также размещение в кабине пользователя на кресле-коляске;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2.2. двери кабины и шахты лифта, предназначенного для транспортирования пользователя в кресле-коляске без сопровождающих, должны открываться и закрываться автоматически;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lastRenderedPageBreak/>
        <w:t>2.3. кабина лифта должна оборудоваться, по крайней мере, одним поручнем, расположение которого должно облегчать пользователю доступ в кабину и к устройствам управления;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2.4. горизонтальное и вертикальное расстояние между порогами кабины и этажной площадки должно обеспечивать безопасный въезд в кабину и выезд из кабины пользователя на кресле-коляске;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2.5. конструкция и размещение устройств управления и сигнализации (звуковой и световой) в кабине лифта и на этажной площадке должны обеспечивать безопасность и доступность лифта для инвалидов и других </w:t>
      </w:r>
      <w:proofErr w:type="spellStart"/>
      <w:r w:rsidRPr="000C6CAF">
        <w:rPr>
          <w:sz w:val="22"/>
          <w:szCs w:val="22"/>
        </w:rPr>
        <w:t>маломобильных</w:t>
      </w:r>
      <w:proofErr w:type="spellEnd"/>
      <w:r w:rsidRPr="000C6CAF">
        <w:rPr>
          <w:sz w:val="22"/>
          <w:szCs w:val="22"/>
        </w:rPr>
        <w:t xml:space="preserve"> групп населения.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 Для обеспечения безопасности на лифте, обеспечивающем транспортирование пожарных во время пожара, должны выполняться следующие специальные требования: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3.1. размеры кабины и грузоподъемность лифта должны обеспечивать транспортирование пожарных с оборудованием для борьбы с пожаром и (или) спасаемых при пожаре людей;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3.2. системы управления и сигнализация должны обеспечивать работу лифта под непосредственным управлением пожарных. Иные режимы управления лифтом должны отключаться;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3.3. наличие режима управления лифтом, независимо от работы других лифтов, объединенных с ним системой группового управления;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3.4. наличие визуальной информации в кабине лифта и на основном посадочном (назначенном) этаже о местоположении кабины и направлении ее движения;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3.5. двери шахты лифта должны быть противопожарными, предел огнестойкости которых устанавливается в соответствии с требованиями к пожарной безопасности зданий (сооружений);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3.6. наличие мер и (или) средства по эвакуации пожарных из кабины, остановившейся между этажами;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3.7. использование в конструкции купе кабины материалов, снижающих риск возникновения пожарной опасности по применимым показателям горючести, воспламеняемости, дымообразующей способности, распространения пламени и токсичности при горении.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4. Для обеспечения безопасности лифта, предназначенного для подключения к устройству диспетчерского контроля, должны выполняться следующие специальные требования: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должна предусматриваться возможность, для снятия сигналов с целью передачи от лифта к устройству диспетчерского </w:t>
      </w:r>
      <w:proofErr w:type="gramStart"/>
      <w:r w:rsidRPr="000C6CAF">
        <w:rPr>
          <w:sz w:val="22"/>
          <w:szCs w:val="22"/>
        </w:rPr>
        <w:t>контроля за</w:t>
      </w:r>
      <w:proofErr w:type="gramEnd"/>
      <w:r w:rsidRPr="000C6CAF">
        <w:rPr>
          <w:sz w:val="22"/>
          <w:szCs w:val="22"/>
        </w:rPr>
        <w:t xml:space="preserve"> его работой, следующей информации: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о срабатывании электрических цепей безопасности;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о несанкционированном открывании дверей шахты;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об открытии двери (крышки) устройства управления лифта без машинного помещения.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5. Для обеспечения безопасности лифта, предназначенного для установки в здании, сооружении, в котором возможно преднамеренное повреждение лифтового оборудования, должны выполняться следующие специальные требования: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5.1. ограждающие конструкции купе кабины, а также отделка стен, потолка и пола должны выполняться из материалов, снижающих риск их намеренного повреждения или поджигания;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5.2. устройства управления, сигнализации, освещения в кабине и на этажных площадках должны иметь конструкцию и выполняться из материалов, снижающих риск их намеренного повреждения или поджигания;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5.3. должно предусматриваться сплошное ограждение шахты;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 xml:space="preserve">5.4. наличие средств, выводящих лифт из режима "Нормальная работа" при несанкционированном открытии дверей шахты при отсутствии кабины на этаже в режиме </w:t>
      </w:r>
      <w:r w:rsidRPr="000C6CAF">
        <w:rPr>
          <w:sz w:val="22"/>
          <w:szCs w:val="22"/>
        </w:rPr>
        <w:lastRenderedPageBreak/>
        <w:t>"Нормальная работа".</w:t>
      </w:r>
      <w:proofErr w:type="gramEnd"/>
      <w:r w:rsidRPr="000C6CAF">
        <w:rPr>
          <w:sz w:val="22"/>
          <w:szCs w:val="22"/>
        </w:rPr>
        <w:t xml:space="preserve"> Возврат в режим "Нормальная работа" должен осуществляться обслуживающим персоналом.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jc w:val="right"/>
        <w:outlineLvl w:val="1"/>
        <w:rPr>
          <w:sz w:val="22"/>
          <w:szCs w:val="22"/>
        </w:rPr>
      </w:pPr>
      <w:r w:rsidRPr="000C6CAF">
        <w:rPr>
          <w:sz w:val="22"/>
          <w:szCs w:val="22"/>
        </w:rPr>
        <w:t>Приложение 2</w:t>
      </w:r>
    </w:p>
    <w:p w:rsidR="00FA7E71" w:rsidRPr="000C6CAF" w:rsidRDefault="00FA7E71" w:rsidP="00B20BBC">
      <w:pPr>
        <w:pStyle w:val="ConsPlusNormal"/>
        <w:spacing w:line="300" w:lineRule="atLeast"/>
        <w:jc w:val="right"/>
        <w:rPr>
          <w:sz w:val="22"/>
          <w:szCs w:val="22"/>
        </w:rPr>
      </w:pPr>
      <w:r w:rsidRPr="000C6CAF">
        <w:rPr>
          <w:sz w:val="22"/>
          <w:szCs w:val="22"/>
        </w:rPr>
        <w:t>к техническому регламенту</w:t>
      </w:r>
    </w:p>
    <w:p w:rsidR="00FA7E71" w:rsidRPr="000C6CAF" w:rsidRDefault="00FA7E71" w:rsidP="00B20BBC">
      <w:pPr>
        <w:pStyle w:val="ConsPlusNormal"/>
        <w:spacing w:line="300" w:lineRule="atLeast"/>
        <w:jc w:val="right"/>
        <w:rPr>
          <w:sz w:val="22"/>
          <w:szCs w:val="22"/>
        </w:rPr>
      </w:pPr>
      <w:r w:rsidRPr="000C6CAF">
        <w:rPr>
          <w:sz w:val="22"/>
          <w:szCs w:val="22"/>
        </w:rPr>
        <w:t>Таможенного союза</w:t>
      </w:r>
    </w:p>
    <w:p w:rsidR="00FA7E71" w:rsidRPr="000C6CAF" w:rsidRDefault="00FA7E71" w:rsidP="00B20BBC">
      <w:pPr>
        <w:pStyle w:val="ConsPlusNormal"/>
        <w:spacing w:line="300" w:lineRule="atLeast"/>
        <w:jc w:val="right"/>
        <w:rPr>
          <w:sz w:val="22"/>
          <w:szCs w:val="22"/>
        </w:rPr>
      </w:pPr>
      <w:r w:rsidRPr="000C6CAF">
        <w:rPr>
          <w:sz w:val="22"/>
          <w:szCs w:val="22"/>
        </w:rPr>
        <w:t>"Безопасность лифтов"</w:t>
      </w:r>
    </w:p>
    <w:p w:rsidR="00FA7E71" w:rsidRPr="000C6CAF" w:rsidRDefault="00FA7E71" w:rsidP="00B20BBC">
      <w:pPr>
        <w:pStyle w:val="ConsPlusNormal"/>
        <w:spacing w:line="300" w:lineRule="atLeast"/>
        <w:jc w:val="right"/>
        <w:rPr>
          <w:sz w:val="22"/>
          <w:szCs w:val="22"/>
        </w:rPr>
      </w:pPr>
      <w:r w:rsidRPr="000C6CAF">
        <w:rPr>
          <w:sz w:val="22"/>
          <w:szCs w:val="22"/>
        </w:rPr>
        <w:t>(</w:t>
      </w:r>
      <w:proofErr w:type="gramStart"/>
      <w:r w:rsidRPr="000C6CAF">
        <w:rPr>
          <w:sz w:val="22"/>
          <w:szCs w:val="22"/>
        </w:rPr>
        <w:t>ТР</w:t>
      </w:r>
      <w:proofErr w:type="gramEnd"/>
      <w:r w:rsidRPr="000C6CAF">
        <w:rPr>
          <w:sz w:val="22"/>
          <w:szCs w:val="22"/>
        </w:rPr>
        <w:t xml:space="preserve"> ТС 011/2011)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bookmarkStart w:id="10" w:name="Par373"/>
      <w:bookmarkEnd w:id="10"/>
      <w:r w:rsidRPr="000C6CAF">
        <w:rPr>
          <w:sz w:val="22"/>
          <w:szCs w:val="22"/>
        </w:rPr>
        <w:t>ПЕРЕЧЕНЬ</w:t>
      </w: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r w:rsidRPr="000C6CAF">
        <w:rPr>
          <w:sz w:val="22"/>
          <w:szCs w:val="22"/>
        </w:rPr>
        <w:t>УСТРОЙСТВ БЕЗОПАСНОСТИ ЛИФТА, ПОДЛЕЖАЩИХ</w:t>
      </w: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r w:rsidRPr="000C6CAF">
        <w:rPr>
          <w:sz w:val="22"/>
          <w:szCs w:val="22"/>
        </w:rPr>
        <w:t>ОБЯЗАТЕЛЬНОЙ СЕРТИФИКАЦИИ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 Буфер: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- </w:t>
      </w:r>
      <w:proofErr w:type="spellStart"/>
      <w:r w:rsidRPr="000C6CAF">
        <w:rPr>
          <w:sz w:val="22"/>
          <w:szCs w:val="22"/>
        </w:rPr>
        <w:t>энергонакопительного</w:t>
      </w:r>
      <w:proofErr w:type="spellEnd"/>
      <w:r w:rsidRPr="000C6CAF">
        <w:rPr>
          <w:sz w:val="22"/>
          <w:szCs w:val="22"/>
        </w:rPr>
        <w:t xml:space="preserve"> типа (за исключением буферов </w:t>
      </w:r>
      <w:proofErr w:type="spellStart"/>
      <w:r w:rsidRPr="000C6CAF">
        <w:rPr>
          <w:sz w:val="22"/>
          <w:szCs w:val="22"/>
        </w:rPr>
        <w:t>энергонакопительного</w:t>
      </w:r>
      <w:proofErr w:type="spellEnd"/>
      <w:r w:rsidRPr="000C6CAF">
        <w:rPr>
          <w:sz w:val="22"/>
          <w:szCs w:val="22"/>
        </w:rPr>
        <w:t xml:space="preserve"> типа с линейными характеристиками):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с нелинейными характеристиками;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- с амортизированным обратным ходом;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- </w:t>
      </w:r>
      <w:proofErr w:type="spellStart"/>
      <w:r w:rsidRPr="000C6CAF">
        <w:rPr>
          <w:sz w:val="22"/>
          <w:szCs w:val="22"/>
        </w:rPr>
        <w:t>энергорассеивающего</w:t>
      </w:r>
      <w:proofErr w:type="spellEnd"/>
      <w:r w:rsidRPr="000C6CAF">
        <w:rPr>
          <w:sz w:val="22"/>
          <w:szCs w:val="22"/>
        </w:rPr>
        <w:t xml:space="preserve"> типа.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 xml:space="preserve">2. </w:t>
      </w:r>
      <w:proofErr w:type="spellStart"/>
      <w:r w:rsidRPr="000C6CAF">
        <w:rPr>
          <w:sz w:val="22"/>
          <w:szCs w:val="22"/>
        </w:rPr>
        <w:t>Гидроаппарат</w:t>
      </w:r>
      <w:proofErr w:type="spellEnd"/>
      <w:r w:rsidRPr="000C6CAF">
        <w:rPr>
          <w:sz w:val="22"/>
          <w:szCs w:val="22"/>
        </w:rPr>
        <w:t xml:space="preserve"> безопасности (разрывной клапан).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 Замок двери шахты.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4. Ловители.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5. Ограничитель скорости.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jc w:val="right"/>
        <w:outlineLvl w:val="1"/>
        <w:rPr>
          <w:sz w:val="22"/>
          <w:szCs w:val="22"/>
        </w:rPr>
      </w:pPr>
      <w:r w:rsidRPr="000C6CAF">
        <w:rPr>
          <w:sz w:val="22"/>
          <w:szCs w:val="22"/>
        </w:rPr>
        <w:t>Приложение 3</w:t>
      </w:r>
    </w:p>
    <w:p w:rsidR="00FA7E71" w:rsidRPr="000C6CAF" w:rsidRDefault="00FA7E71" w:rsidP="00B20BBC">
      <w:pPr>
        <w:pStyle w:val="ConsPlusNormal"/>
        <w:spacing w:line="300" w:lineRule="atLeast"/>
        <w:jc w:val="right"/>
        <w:rPr>
          <w:sz w:val="22"/>
          <w:szCs w:val="22"/>
        </w:rPr>
      </w:pPr>
      <w:r w:rsidRPr="000C6CAF">
        <w:rPr>
          <w:sz w:val="22"/>
          <w:szCs w:val="22"/>
        </w:rPr>
        <w:t>к техническому регламенту</w:t>
      </w:r>
    </w:p>
    <w:p w:rsidR="00FA7E71" w:rsidRPr="000C6CAF" w:rsidRDefault="00FA7E71" w:rsidP="00B20BBC">
      <w:pPr>
        <w:pStyle w:val="ConsPlusNormal"/>
        <w:spacing w:line="300" w:lineRule="atLeast"/>
        <w:jc w:val="right"/>
        <w:rPr>
          <w:sz w:val="22"/>
          <w:szCs w:val="22"/>
        </w:rPr>
      </w:pPr>
      <w:r w:rsidRPr="000C6CAF">
        <w:rPr>
          <w:sz w:val="22"/>
          <w:szCs w:val="22"/>
        </w:rPr>
        <w:t>Таможенного союза</w:t>
      </w:r>
    </w:p>
    <w:p w:rsidR="00FA7E71" w:rsidRPr="000C6CAF" w:rsidRDefault="00FA7E71" w:rsidP="00B20BBC">
      <w:pPr>
        <w:pStyle w:val="ConsPlusNormal"/>
        <w:spacing w:line="300" w:lineRule="atLeast"/>
        <w:jc w:val="right"/>
        <w:rPr>
          <w:sz w:val="22"/>
          <w:szCs w:val="22"/>
        </w:rPr>
      </w:pPr>
      <w:r w:rsidRPr="000C6CAF">
        <w:rPr>
          <w:sz w:val="22"/>
          <w:szCs w:val="22"/>
        </w:rPr>
        <w:t>"Безопасность лифтов"</w:t>
      </w:r>
    </w:p>
    <w:p w:rsidR="00FA7E71" w:rsidRPr="000C6CAF" w:rsidRDefault="00FA7E71" w:rsidP="00B20BBC">
      <w:pPr>
        <w:pStyle w:val="ConsPlusNormal"/>
        <w:spacing w:line="300" w:lineRule="atLeast"/>
        <w:jc w:val="right"/>
        <w:rPr>
          <w:sz w:val="22"/>
          <w:szCs w:val="22"/>
        </w:rPr>
      </w:pPr>
      <w:r w:rsidRPr="000C6CAF">
        <w:rPr>
          <w:sz w:val="22"/>
          <w:szCs w:val="22"/>
        </w:rPr>
        <w:t>(</w:t>
      </w:r>
      <w:proofErr w:type="gramStart"/>
      <w:r w:rsidRPr="000C6CAF">
        <w:rPr>
          <w:sz w:val="22"/>
          <w:szCs w:val="22"/>
        </w:rPr>
        <w:t>ТР</w:t>
      </w:r>
      <w:proofErr w:type="gramEnd"/>
      <w:r w:rsidRPr="000C6CAF">
        <w:rPr>
          <w:sz w:val="22"/>
          <w:szCs w:val="22"/>
        </w:rPr>
        <w:t xml:space="preserve"> ТС 011/2011)</w:t>
      </w:r>
    </w:p>
    <w:p w:rsidR="00FA7E71" w:rsidRPr="000C6CAF" w:rsidRDefault="00FA7E71" w:rsidP="00B20BBC">
      <w:pPr>
        <w:pStyle w:val="ConsPlusNormal"/>
        <w:spacing w:line="300" w:lineRule="atLeast"/>
        <w:jc w:val="right"/>
        <w:rPr>
          <w:sz w:val="22"/>
          <w:szCs w:val="22"/>
        </w:rPr>
      </w:pP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r w:rsidRPr="000C6CAF">
        <w:rPr>
          <w:sz w:val="22"/>
          <w:szCs w:val="22"/>
        </w:rPr>
        <w:t>СОДЕРЖАНИЕ И ПРИМЕНЕНИЕ</w:t>
      </w: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r w:rsidRPr="000C6CAF">
        <w:rPr>
          <w:sz w:val="22"/>
          <w:szCs w:val="22"/>
        </w:rPr>
        <w:t>СХЕМ ПОДТВЕРЖДЕНИЯ СООТВЕТСТВИЯ ЛИФТА, УСТРОЙСТВА</w:t>
      </w: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r w:rsidRPr="000C6CAF">
        <w:rPr>
          <w:sz w:val="22"/>
          <w:szCs w:val="22"/>
        </w:rPr>
        <w:t>БЕЗОПАСНОСТИ ЛИФТА ТРЕБОВАНИЯМ ТЕХНИЧЕСКОГО РЕГЛАМЕНТА</w:t>
      </w: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r w:rsidRPr="000C6CAF">
        <w:rPr>
          <w:sz w:val="22"/>
          <w:szCs w:val="22"/>
        </w:rPr>
        <w:t>"БЕЗОПАСНОСТЬ ЛИФТОВ"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bookmarkStart w:id="11" w:name="Par402"/>
      <w:bookmarkEnd w:id="11"/>
      <w:r w:rsidRPr="000C6CAF">
        <w:rPr>
          <w:sz w:val="22"/>
          <w:szCs w:val="22"/>
        </w:rPr>
        <w:t>1. Схема 1с: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1.1. аккредитованная испытательная лаборатория: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проводит испытания и измерения параметров лифта на объекте его установки или на испытательном стенде в порядке и объеме, которые установлены стандартами из перечня, утвержденного Комиссией Таможенного союза;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оформляет результаты испытаний и измерений протоколами.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1.2. орган по сертификации: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проводит анализ соответствия объекта сертификации, результатов испытаний и измерений требованиям технического регламента;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проводит анализ состояния производства;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оформляет и выдает заявителю сертификат соответствия при положительных результатах анализа сведений и доказательных материалов, указанных в статье 6 настоящего технического регламента, а также при положительных результатах испытаний и измерений, выполненных аккредитованной испытательной лабораторией;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lastRenderedPageBreak/>
        <w:t xml:space="preserve">осуществляет инспекционный </w:t>
      </w:r>
      <w:proofErr w:type="gramStart"/>
      <w:r w:rsidRPr="000C6CAF">
        <w:rPr>
          <w:sz w:val="22"/>
          <w:szCs w:val="22"/>
        </w:rPr>
        <w:t>контроль за</w:t>
      </w:r>
      <w:proofErr w:type="gramEnd"/>
      <w:r w:rsidRPr="000C6CAF">
        <w:rPr>
          <w:sz w:val="22"/>
          <w:szCs w:val="22"/>
        </w:rPr>
        <w:t xml:space="preserve"> сертифицированным объектом сертификации. Периодичность проведения инспекционного контроля устанавливается органом по сертификации, но не реже одного раза в год.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bookmarkStart w:id="12" w:name="Par411"/>
      <w:bookmarkEnd w:id="12"/>
      <w:r w:rsidRPr="000C6CAF">
        <w:rPr>
          <w:sz w:val="22"/>
          <w:szCs w:val="22"/>
        </w:rPr>
        <w:t>2. Схема 3с (для единовременно изготавливаемой партии) и Схема 4с (для разового изготовления):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2.1. аккредитованная испытательная лаборатория: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проводит испытания и измерения параметров лифта на объекте его установки или на испытательном стенде в порядке и объеме, которые установлены стандартами из перечня, утвержденного Комиссией Таможенного союза;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оформляет результаты испытаний и измерений протоколами;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2.2. орган по сертификации: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проводит анализ соответствия объекта сертификации, результатов испытаний и измерений требованиям технического регламента;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оформляет и выдает заявителю сертификат соответствия при положительных результатах анализа сведений и доказательных материалов, указанных в статье 6 настоящего технического регламента, а также при положительных результатах испытаний и измерений, выполненных аккредитованной испытательной лабораторией.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bookmarkStart w:id="13" w:name="Par418"/>
      <w:bookmarkEnd w:id="13"/>
      <w:r w:rsidRPr="000C6CAF">
        <w:rPr>
          <w:sz w:val="22"/>
          <w:szCs w:val="22"/>
        </w:rPr>
        <w:t>3. Схема 4д (схема декларирования):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3.1. заявитель: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подготавливает собственные доказательства, указанные в статье 6 настоящего технического регламента;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подает заявку в аккредитованную испытательную лабораторию (центр) для проведения оценки соответствия в форме технического освидетельствования лифта;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3.2. аккредитованная испытательная лаборатория (центр):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проводит оценку соответствия в форме технического освидетельствования лифта;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оформляет акт технического освидетельствования лифта;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3.3. заявитель на основании собственных доказательств и положительных результатов технического освидетельствования оформляет декларацию соответствия.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jc w:val="right"/>
        <w:outlineLvl w:val="0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t>Утвержден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jc w:val="right"/>
        <w:rPr>
          <w:sz w:val="22"/>
          <w:szCs w:val="22"/>
        </w:rPr>
      </w:pPr>
      <w:r w:rsidRPr="000C6CAF">
        <w:rPr>
          <w:sz w:val="22"/>
          <w:szCs w:val="22"/>
        </w:rPr>
        <w:t>Решением Комиссии Таможенного союза</w:t>
      </w:r>
    </w:p>
    <w:p w:rsidR="00FA7E71" w:rsidRPr="000C6CAF" w:rsidRDefault="00FA7E71" w:rsidP="00B20BBC">
      <w:pPr>
        <w:pStyle w:val="ConsPlusNormal"/>
        <w:spacing w:line="300" w:lineRule="atLeast"/>
        <w:jc w:val="right"/>
        <w:rPr>
          <w:sz w:val="22"/>
          <w:szCs w:val="22"/>
        </w:rPr>
      </w:pPr>
      <w:r w:rsidRPr="000C6CAF">
        <w:rPr>
          <w:sz w:val="22"/>
          <w:szCs w:val="22"/>
        </w:rPr>
        <w:t xml:space="preserve">от 18 октября </w:t>
      </w:r>
      <w:smartTag w:uri="urn:schemas-microsoft-com:office:smarttags" w:element="metricconverter">
        <w:smartTagPr>
          <w:attr w:name="ProductID" w:val="2011 г"/>
        </w:smartTagPr>
        <w:r w:rsidRPr="000C6CAF">
          <w:rPr>
            <w:sz w:val="22"/>
            <w:szCs w:val="22"/>
          </w:rPr>
          <w:t>2011 г</w:t>
        </w:r>
      </w:smartTag>
      <w:r w:rsidRPr="000C6CAF">
        <w:rPr>
          <w:sz w:val="22"/>
          <w:szCs w:val="22"/>
        </w:rPr>
        <w:t>. N 824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bookmarkStart w:id="14" w:name="Par433"/>
      <w:bookmarkEnd w:id="14"/>
      <w:r w:rsidRPr="000C6CAF">
        <w:rPr>
          <w:sz w:val="22"/>
          <w:szCs w:val="22"/>
        </w:rPr>
        <w:t>ПЕРЕЧЕНЬ</w:t>
      </w: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r w:rsidRPr="000C6CAF">
        <w:rPr>
          <w:sz w:val="22"/>
          <w:szCs w:val="22"/>
        </w:rPr>
        <w:t xml:space="preserve">СТАНДАРТОВ, В РЕЗУЛЬТАТЕ ПРИМЕНЕНИЯ КОТОРЫХ НА </w:t>
      </w:r>
      <w:proofErr w:type="gramStart"/>
      <w:r w:rsidRPr="000C6CAF">
        <w:rPr>
          <w:sz w:val="22"/>
          <w:szCs w:val="22"/>
        </w:rPr>
        <w:t>ДОБРОВОЛЬНОЙ</w:t>
      </w:r>
      <w:proofErr w:type="gramEnd"/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r w:rsidRPr="000C6CAF">
        <w:rPr>
          <w:sz w:val="22"/>
          <w:szCs w:val="22"/>
        </w:rPr>
        <w:t xml:space="preserve">ОСНОВЕ ОБЕСПЕЧИВАЕТСЯ СОБЛЮДЕНИЕ ТРЕБОВАНИЙ </w:t>
      </w:r>
      <w:proofErr w:type="gramStart"/>
      <w:r w:rsidRPr="000C6CAF">
        <w:rPr>
          <w:sz w:val="22"/>
          <w:szCs w:val="22"/>
        </w:rPr>
        <w:t>ТЕХНИЧЕСКОГО</w:t>
      </w:r>
      <w:proofErr w:type="gramEnd"/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r w:rsidRPr="000C6CAF">
        <w:rPr>
          <w:sz w:val="22"/>
          <w:szCs w:val="22"/>
        </w:rPr>
        <w:t>РЕГЛАМЕНТА ТАМОЖЕННОГО СОЮЗА "БЕЗОПАСНОСТЬ ЛИФТОВ"</w:t>
      </w: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r w:rsidRPr="000C6CAF">
        <w:rPr>
          <w:sz w:val="22"/>
          <w:szCs w:val="22"/>
        </w:rPr>
        <w:t>(</w:t>
      </w:r>
      <w:proofErr w:type="gramStart"/>
      <w:r w:rsidRPr="000C6CAF">
        <w:rPr>
          <w:sz w:val="22"/>
          <w:szCs w:val="22"/>
        </w:rPr>
        <w:t>ТР</w:t>
      </w:r>
      <w:proofErr w:type="gramEnd"/>
      <w:r w:rsidRPr="000C6CAF">
        <w:rPr>
          <w:sz w:val="22"/>
          <w:szCs w:val="22"/>
        </w:rPr>
        <w:t xml:space="preserve"> ТС 011/2011)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Утратил силу. - Решение Коллегии Евразийской экономической комиссии от 29.05.2018 N 93.</w:t>
      </w:r>
    </w:p>
    <w:p w:rsidR="00FA7E71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462D26" w:rsidRDefault="00462D26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462D26" w:rsidRDefault="00462D26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462D26" w:rsidRDefault="00462D26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462D26" w:rsidRDefault="00462D26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462D26" w:rsidRDefault="00462D26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462D26" w:rsidRDefault="00462D26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462D26" w:rsidRDefault="00462D26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462D26" w:rsidRPr="000C6CAF" w:rsidRDefault="00462D26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jc w:val="right"/>
        <w:outlineLvl w:val="0"/>
        <w:rPr>
          <w:sz w:val="22"/>
          <w:szCs w:val="22"/>
        </w:rPr>
      </w:pPr>
      <w:proofErr w:type="gramStart"/>
      <w:r w:rsidRPr="000C6CAF">
        <w:rPr>
          <w:sz w:val="22"/>
          <w:szCs w:val="22"/>
        </w:rPr>
        <w:lastRenderedPageBreak/>
        <w:t>Утвержден</w:t>
      </w:r>
      <w:proofErr w:type="gramEnd"/>
    </w:p>
    <w:p w:rsidR="00FA7E71" w:rsidRPr="000C6CAF" w:rsidRDefault="00FA7E71" w:rsidP="00B20BBC">
      <w:pPr>
        <w:pStyle w:val="ConsPlusNormal"/>
        <w:spacing w:line="300" w:lineRule="atLeast"/>
        <w:jc w:val="right"/>
        <w:rPr>
          <w:sz w:val="22"/>
          <w:szCs w:val="22"/>
        </w:rPr>
      </w:pPr>
      <w:r w:rsidRPr="000C6CAF">
        <w:rPr>
          <w:sz w:val="22"/>
          <w:szCs w:val="22"/>
        </w:rPr>
        <w:t>Решением Комиссии Таможенного союза</w:t>
      </w:r>
    </w:p>
    <w:p w:rsidR="00FA7E71" w:rsidRPr="000C6CAF" w:rsidRDefault="00FA7E71" w:rsidP="00B20BBC">
      <w:pPr>
        <w:pStyle w:val="ConsPlusNormal"/>
        <w:spacing w:line="300" w:lineRule="atLeast"/>
        <w:jc w:val="right"/>
        <w:rPr>
          <w:sz w:val="22"/>
          <w:szCs w:val="22"/>
        </w:rPr>
      </w:pPr>
      <w:r w:rsidRPr="000C6CAF">
        <w:rPr>
          <w:sz w:val="22"/>
          <w:szCs w:val="22"/>
        </w:rPr>
        <w:t xml:space="preserve">от 18 октября </w:t>
      </w:r>
      <w:smartTag w:uri="urn:schemas-microsoft-com:office:smarttags" w:element="metricconverter">
        <w:smartTagPr>
          <w:attr w:name="ProductID" w:val="2011 г"/>
        </w:smartTagPr>
        <w:r w:rsidRPr="000C6CAF">
          <w:rPr>
            <w:sz w:val="22"/>
            <w:szCs w:val="22"/>
          </w:rPr>
          <w:t>2011 г</w:t>
        </w:r>
      </w:smartTag>
      <w:r w:rsidRPr="000C6CAF">
        <w:rPr>
          <w:sz w:val="22"/>
          <w:szCs w:val="22"/>
        </w:rPr>
        <w:t>. N 824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r w:rsidRPr="000C6CAF">
        <w:rPr>
          <w:sz w:val="22"/>
          <w:szCs w:val="22"/>
        </w:rPr>
        <w:t>ПЕРЕЧЕНЬ</w:t>
      </w: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r w:rsidRPr="000C6CAF">
        <w:rPr>
          <w:sz w:val="22"/>
          <w:szCs w:val="22"/>
        </w:rPr>
        <w:t>СТАНДАРТОВ, СОДЕРЖАЩИХ ПРАВИЛА И МЕТОДЫ ИССЛЕДОВАНИЙ</w:t>
      </w: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r w:rsidRPr="000C6CAF">
        <w:rPr>
          <w:sz w:val="22"/>
          <w:szCs w:val="22"/>
        </w:rPr>
        <w:t>(ИСПЫТАНИЙ) И ИЗМЕРЕНИЙ, В ТОМ ЧИСЛЕ ПРАВИЛА ОТБОРА</w:t>
      </w: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r w:rsidRPr="000C6CAF">
        <w:rPr>
          <w:sz w:val="22"/>
          <w:szCs w:val="22"/>
        </w:rPr>
        <w:t>ОБРАЗЦОВ, НЕОБХОДИМЫЕ ДЛЯ ПРИМЕНЕНИЯ И ИСПОЛНЕНИЯ</w:t>
      </w: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r w:rsidRPr="000C6CAF">
        <w:rPr>
          <w:sz w:val="22"/>
          <w:szCs w:val="22"/>
        </w:rPr>
        <w:t>ТРЕБОВАНИЙ ТЕХНИЧЕСКОГО РЕГЛАМЕНТА ТАМОЖЕННОГО</w:t>
      </w: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r w:rsidRPr="000C6CAF">
        <w:rPr>
          <w:sz w:val="22"/>
          <w:szCs w:val="22"/>
        </w:rPr>
        <w:t>СОЮЗА "БЕЗОПАСНОСТЬ ЛИФТОВ"</w:t>
      </w:r>
    </w:p>
    <w:p w:rsidR="00FA7E71" w:rsidRPr="000C6CAF" w:rsidRDefault="00FA7E71" w:rsidP="00B20BBC">
      <w:pPr>
        <w:pStyle w:val="ConsPlusTitle"/>
        <w:spacing w:line="300" w:lineRule="atLeast"/>
        <w:jc w:val="center"/>
        <w:rPr>
          <w:sz w:val="22"/>
          <w:szCs w:val="22"/>
        </w:rPr>
      </w:pPr>
      <w:r w:rsidRPr="000C6CAF">
        <w:rPr>
          <w:sz w:val="22"/>
          <w:szCs w:val="22"/>
        </w:rPr>
        <w:t>(</w:t>
      </w:r>
      <w:proofErr w:type="gramStart"/>
      <w:r w:rsidRPr="000C6CAF">
        <w:rPr>
          <w:sz w:val="22"/>
          <w:szCs w:val="22"/>
        </w:rPr>
        <w:t>ТР</w:t>
      </w:r>
      <w:proofErr w:type="gramEnd"/>
      <w:r w:rsidRPr="000C6CAF">
        <w:rPr>
          <w:sz w:val="22"/>
          <w:szCs w:val="22"/>
        </w:rPr>
        <w:t xml:space="preserve"> ТС 011/2011)</w:t>
      </w: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FA7E71" w:rsidRPr="000C6CAF" w:rsidRDefault="00FA7E71" w:rsidP="00B20BBC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0C6CAF">
        <w:rPr>
          <w:sz w:val="22"/>
          <w:szCs w:val="22"/>
        </w:rPr>
        <w:t>Утратил силу. - Решение Коллегии Евразийской экономической комиссии от 29.05.2018 N 93.</w:t>
      </w:r>
    </w:p>
    <w:sectPr w:rsidR="00FA7E71" w:rsidRPr="000C6CAF" w:rsidSect="00462D26">
      <w:headerReference w:type="default" r:id="rId6"/>
      <w:footerReference w:type="default" r:id="rId7"/>
      <w:pgSz w:w="11906" w:h="16838"/>
      <w:pgMar w:top="851" w:right="851" w:bottom="851" w:left="1418" w:header="0" w:footer="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65C0" w:rsidRDefault="006C65C0">
      <w:r>
        <w:separator/>
      </w:r>
    </w:p>
  </w:endnote>
  <w:endnote w:type="continuationSeparator" w:id="0">
    <w:p w:rsidR="006C65C0" w:rsidRDefault="006C65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7E71" w:rsidRPr="00B20BBC" w:rsidRDefault="00FA7E71" w:rsidP="00B20BBC">
    <w:pPr>
      <w:pStyle w:val="a4"/>
      <w:rPr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65C0" w:rsidRDefault="006C65C0">
      <w:r>
        <w:separator/>
      </w:r>
    </w:p>
  </w:footnote>
  <w:footnote w:type="continuationSeparator" w:id="0">
    <w:p w:rsidR="006C65C0" w:rsidRDefault="006C65C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7E71" w:rsidRPr="00B20BBC" w:rsidRDefault="00FA7E71" w:rsidP="00B20BB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AB1835"/>
    <w:rsid w:val="000804CD"/>
    <w:rsid w:val="000C6CAF"/>
    <w:rsid w:val="00462D26"/>
    <w:rsid w:val="00634FF3"/>
    <w:rsid w:val="006C65C0"/>
    <w:rsid w:val="00700DB5"/>
    <w:rsid w:val="00AB1835"/>
    <w:rsid w:val="00B20BBC"/>
    <w:rsid w:val="00E717F3"/>
    <w:rsid w:val="00FA7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Nonformat">
    <w:name w:val="ConsPlusNonformat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ConsPlusCell">
    <w:name w:val="ConsPlusCell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DocList">
    <w:name w:val="ConsPlusDocList"/>
    <w:pPr>
      <w:widowControl w:val="0"/>
      <w:autoSpaceDE w:val="0"/>
      <w:autoSpaceDN w:val="0"/>
      <w:adjustRightInd w:val="0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ConsPlusJurTerm">
    <w:name w:val="ConsPlusJurTerm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extList">
    <w:name w:val="ConsPlusTextList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extList1">
    <w:name w:val="ConsPlusTextList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header"/>
    <w:basedOn w:val="a"/>
    <w:rsid w:val="00B20BBC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B20BBC"/>
    <w:pPr>
      <w:tabs>
        <w:tab w:val="center" w:pos="4677"/>
        <w:tab w:val="right" w:pos="9355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6515</Words>
  <Characters>37139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Решение Комиссии Таможенного союза от 18.10.2011 N 824(ред. от 29.05.2018)"О принятии технического регламента Таможенного союза "Безопасность лифтов"(вместе с "ТР ТС 011/2011. Технический регламент Таможенного союза. Безопасность лифтов")</vt:lpstr>
    </vt:vector>
  </TitlesOfParts>
  <Company>КонсультантПлюс Версия 4017.00.23</Company>
  <LinksUpToDate>false</LinksUpToDate>
  <CharactersWithSpaces>43567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Комиссии Таможенного союза от 18.10.2011 N 824(ред. от 29.05.2018)"О принятии технического регламента Таможенного союза "Безопасность лифтов"(вместе с "ТР ТС 011/2011. Технический регламент Таможенного союза. Безопасность лифтов")</dc:title>
  <dc:creator> </dc:creator>
  <cp:lastModifiedBy> </cp:lastModifiedBy>
  <cp:revision>2</cp:revision>
  <dcterms:created xsi:type="dcterms:W3CDTF">2018-06-07T09:10:00Z</dcterms:created>
  <dcterms:modified xsi:type="dcterms:W3CDTF">2018-06-07T09:10:00Z</dcterms:modified>
</cp:coreProperties>
</file>